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39F8" w14:textId="77777777" w:rsidR="00227C56" w:rsidRPr="008A6290" w:rsidRDefault="00227C56" w:rsidP="00227C56">
      <w:pPr>
        <w:pageBreakBefore/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noProof/>
          <w:color w:val="000000" w:themeColor="text1"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290">
        <w:rPr>
          <w:b/>
          <w:bCs/>
          <w:color w:val="000000" w:themeColor="text1"/>
          <w:lang w:val="de-DE"/>
        </w:rPr>
        <w:t>REPUBLIKA HRVATSKA</w:t>
      </w:r>
    </w:p>
    <w:p w14:paraId="494FC645" w14:textId="77777777" w:rsidR="00227C56" w:rsidRPr="008A6290" w:rsidRDefault="00227C56" w:rsidP="00227C56">
      <w:pPr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bCs/>
          <w:color w:val="000000" w:themeColor="text1"/>
          <w:lang w:val="de-DE"/>
        </w:rPr>
        <w:t>LIČKO- SENJSKA ŽUPANIJA</w:t>
      </w:r>
      <w:r w:rsidRPr="008A6290">
        <w:rPr>
          <w:b/>
          <w:bCs/>
          <w:color w:val="000000" w:themeColor="text1"/>
          <w:lang w:val="de-DE"/>
        </w:rPr>
        <w:tab/>
      </w:r>
    </w:p>
    <w:p w14:paraId="1476237B" w14:textId="77777777" w:rsidR="00227C56" w:rsidRPr="008A6290" w:rsidRDefault="00227C56" w:rsidP="00227C56">
      <w:pPr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noProof/>
          <w:color w:val="000000" w:themeColor="text1"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290">
        <w:rPr>
          <w:b/>
          <w:bCs/>
          <w:color w:val="000000" w:themeColor="text1"/>
          <w:lang w:val="de-DE"/>
        </w:rPr>
        <w:t>GRAD OTOČAC</w:t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</w:p>
    <w:p w14:paraId="133BD411" w14:textId="77777777" w:rsidR="00227C56" w:rsidRPr="008A6290" w:rsidRDefault="00227C56" w:rsidP="00227C56">
      <w:pPr>
        <w:tabs>
          <w:tab w:val="left" w:pos="5112"/>
        </w:tabs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bCs/>
          <w:color w:val="000000" w:themeColor="text1"/>
          <w:lang w:val="de-DE"/>
        </w:rPr>
        <w:t>Kralja Zvonimira 10, 53220 Otočac</w:t>
      </w:r>
    </w:p>
    <w:p w14:paraId="7943545B" w14:textId="77777777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RAZINA: 22</w:t>
      </w:r>
    </w:p>
    <w:p w14:paraId="27083281" w14:textId="77777777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Matični broj 02553651</w:t>
      </w:r>
    </w:p>
    <w:p w14:paraId="008633B1" w14:textId="77777777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OIB:14180718952</w:t>
      </w:r>
      <w:r w:rsidRPr="008A6290">
        <w:rPr>
          <w:b/>
          <w:color w:val="000000" w:themeColor="text1"/>
        </w:rPr>
        <w:tab/>
      </w:r>
    </w:p>
    <w:p w14:paraId="3779C2F3" w14:textId="77777777" w:rsidR="00227C56" w:rsidRPr="008A6290" w:rsidRDefault="00227C56" w:rsidP="00227C56">
      <w:pPr>
        <w:rPr>
          <w:b/>
          <w:color w:val="000000" w:themeColor="text1"/>
        </w:rPr>
      </w:pPr>
      <w:r w:rsidRPr="008A6290">
        <w:rPr>
          <w:b/>
          <w:color w:val="000000" w:themeColor="text1"/>
        </w:rPr>
        <w:t>Šifra djelatnosti: 8411</w:t>
      </w:r>
    </w:p>
    <w:p w14:paraId="5538C037" w14:textId="77777777" w:rsidR="00227C56" w:rsidRPr="008A6290" w:rsidRDefault="00227C56" w:rsidP="00227C56">
      <w:pPr>
        <w:rPr>
          <w:b/>
          <w:color w:val="000000" w:themeColor="text1"/>
        </w:rPr>
      </w:pPr>
      <w:r w:rsidRPr="008A6290">
        <w:rPr>
          <w:b/>
          <w:color w:val="000000" w:themeColor="text1"/>
        </w:rPr>
        <w:t>Šifra grada/općine: 313</w:t>
      </w:r>
    </w:p>
    <w:p w14:paraId="7D32DE69" w14:textId="77777777" w:rsidR="00227C56" w:rsidRPr="008A6290" w:rsidRDefault="00227C56" w:rsidP="00227C56">
      <w:pPr>
        <w:tabs>
          <w:tab w:val="left" w:pos="5088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RKP: 26750</w:t>
      </w:r>
    </w:p>
    <w:p w14:paraId="238B5995" w14:textId="77777777" w:rsidR="00227C56" w:rsidRPr="008A6290" w:rsidRDefault="00227C56" w:rsidP="00227C56">
      <w:pPr>
        <w:tabs>
          <w:tab w:val="left" w:pos="5088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IBAN: HR9624020061831300003</w:t>
      </w:r>
    </w:p>
    <w:p w14:paraId="33F87149" w14:textId="77777777" w:rsidR="003459D1" w:rsidRPr="008A6290" w:rsidRDefault="003459D1" w:rsidP="00137CB4">
      <w:pPr>
        <w:tabs>
          <w:tab w:val="left" w:pos="5088"/>
        </w:tabs>
        <w:ind w:firstLine="600"/>
        <w:jc w:val="both"/>
        <w:rPr>
          <w:color w:val="000000" w:themeColor="text1"/>
        </w:rPr>
      </w:pPr>
    </w:p>
    <w:p w14:paraId="5D1ED449" w14:textId="77777777" w:rsidR="003459D1" w:rsidRPr="008A6290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  <w:color w:val="000000" w:themeColor="text1"/>
        </w:rPr>
      </w:pPr>
      <w:r w:rsidRPr="008A6290">
        <w:rPr>
          <w:b/>
          <w:color w:val="000000" w:themeColor="text1"/>
        </w:rPr>
        <w:tab/>
      </w:r>
    </w:p>
    <w:p w14:paraId="02C2DB66" w14:textId="77777777" w:rsidR="00227C56" w:rsidRPr="008A6290" w:rsidRDefault="00227C56" w:rsidP="00BD0D3D">
      <w:pPr>
        <w:tabs>
          <w:tab w:val="left" w:pos="567"/>
          <w:tab w:val="left" w:pos="851"/>
        </w:tabs>
        <w:jc w:val="both"/>
        <w:rPr>
          <w:b/>
          <w:color w:val="000000" w:themeColor="text1"/>
        </w:rPr>
      </w:pPr>
    </w:p>
    <w:p w14:paraId="08679A98" w14:textId="77777777" w:rsidR="00227C56" w:rsidRPr="008A6290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  <w:color w:val="000000" w:themeColor="text1"/>
        </w:rPr>
      </w:pPr>
    </w:p>
    <w:p w14:paraId="09A27817" w14:textId="77777777" w:rsidR="00227C56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>BILJEŠKE</w:t>
      </w:r>
    </w:p>
    <w:p w14:paraId="38E5BDAC" w14:textId="77777777" w:rsidR="003459D1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 xml:space="preserve"> UZ FINANCIJSKE IZVJEŠTAJE</w:t>
      </w:r>
    </w:p>
    <w:p w14:paraId="60AA4A53" w14:textId="53BA3F33" w:rsidR="003459D1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 xml:space="preserve">ZA </w:t>
      </w:r>
      <w:r w:rsidR="00227C56" w:rsidRPr="008A6290">
        <w:rPr>
          <w:b/>
          <w:color w:val="000000" w:themeColor="text1"/>
        </w:rPr>
        <w:t>RAZDOBLJE OD 0</w:t>
      </w:r>
      <w:r w:rsidR="00C4055F" w:rsidRPr="008A6290">
        <w:rPr>
          <w:b/>
          <w:color w:val="000000" w:themeColor="text1"/>
        </w:rPr>
        <w:t xml:space="preserve">1. SIJEČNJA DO </w:t>
      </w:r>
      <w:r w:rsidR="002B2213" w:rsidRPr="008A6290">
        <w:rPr>
          <w:b/>
          <w:color w:val="000000" w:themeColor="text1"/>
        </w:rPr>
        <w:t>3</w:t>
      </w:r>
      <w:r w:rsidR="00565FB1" w:rsidRPr="008A6290">
        <w:rPr>
          <w:b/>
          <w:color w:val="000000" w:themeColor="text1"/>
        </w:rPr>
        <w:t>0. LIPNJA</w:t>
      </w:r>
      <w:r w:rsidR="00332BD0" w:rsidRPr="008A6290">
        <w:rPr>
          <w:b/>
          <w:color w:val="000000" w:themeColor="text1"/>
        </w:rPr>
        <w:t xml:space="preserve"> 202</w:t>
      </w:r>
      <w:r w:rsidR="006635DE" w:rsidRPr="008A6290">
        <w:rPr>
          <w:b/>
          <w:color w:val="000000" w:themeColor="text1"/>
        </w:rPr>
        <w:t>4</w:t>
      </w:r>
      <w:r w:rsidR="008E30FF" w:rsidRPr="008A6290">
        <w:rPr>
          <w:b/>
          <w:color w:val="000000" w:themeColor="text1"/>
        </w:rPr>
        <w:t>. GODINE</w:t>
      </w:r>
    </w:p>
    <w:p w14:paraId="7FF2391A" w14:textId="77777777" w:rsidR="00493917" w:rsidRPr="008A6290" w:rsidRDefault="00493917" w:rsidP="00137CB4">
      <w:pPr>
        <w:tabs>
          <w:tab w:val="left" w:pos="5088"/>
        </w:tabs>
        <w:ind w:firstLine="600"/>
        <w:jc w:val="both"/>
        <w:rPr>
          <w:b/>
          <w:color w:val="000000" w:themeColor="text1"/>
        </w:rPr>
      </w:pPr>
    </w:p>
    <w:p w14:paraId="10D59ACD" w14:textId="00709D95" w:rsidR="000D7DFB" w:rsidRPr="008A6290" w:rsidRDefault="000D7DFB" w:rsidP="00137CB4">
      <w:pPr>
        <w:tabs>
          <w:tab w:val="left" w:pos="5088"/>
        </w:tabs>
        <w:ind w:firstLine="600"/>
        <w:jc w:val="both"/>
        <w:rPr>
          <w:b/>
          <w:color w:val="000000" w:themeColor="text1"/>
        </w:rPr>
      </w:pPr>
    </w:p>
    <w:p w14:paraId="7B59FD45" w14:textId="796BED0F" w:rsidR="0020282D" w:rsidRPr="008A6290" w:rsidRDefault="0020282D" w:rsidP="008F4AFE">
      <w:pPr>
        <w:tabs>
          <w:tab w:val="left" w:pos="5088"/>
        </w:tabs>
        <w:jc w:val="both"/>
        <w:rPr>
          <w:color w:val="000000" w:themeColor="text1"/>
        </w:rPr>
      </w:pPr>
    </w:p>
    <w:p w14:paraId="6DA05C4C" w14:textId="77777777" w:rsidR="003459D1" w:rsidRPr="008A6290" w:rsidRDefault="00A47624" w:rsidP="00137CB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A6290">
        <w:rPr>
          <w:b/>
          <w:color w:val="000000" w:themeColor="text1"/>
        </w:rPr>
        <w:t>Bilješke uz izvještaj o prihodima i rashodima, primicima i izdacima –Obrazac PR-RAS</w:t>
      </w:r>
    </w:p>
    <w:p w14:paraId="452C7020" w14:textId="77777777" w:rsidR="008F4AFE" w:rsidRPr="008A6290" w:rsidRDefault="008F4AFE" w:rsidP="00E671ED">
      <w:pPr>
        <w:jc w:val="both"/>
        <w:rPr>
          <w:i/>
          <w:color w:val="000000" w:themeColor="text1"/>
        </w:rPr>
      </w:pPr>
    </w:p>
    <w:p w14:paraId="6DA8F309" w14:textId="1E75EF04" w:rsidR="00EB3331" w:rsidRPr="008A6290" w:rsidRDefault="00BD380C" w:rsidP="00EB333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611</w:t>
      </w:r>
      <w:r w:rsidR="00EB3331" w:rsidRPr="008A6290">
        <w:rPr>
          <w:color w:val="000000" w:themeColor="text1"/>
        </w:rPr>
        <w:t xml:space="preserve"> </w:t>
      </w:r>
      <w:r w:rsidR="00D10B9D" w:rsidRPr="008A6290">
        <w:rPr>
          <w:color w:val="000000" w:themeColor="text1"/>
        </w:rPr>
        <w:t>Prihod od poreza</w:t>
      </w:r>
      <w:r w:rsidR="00EB3331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smanjen</w:t>
      </w:r>
      <w:r w:rsidR="00EB3331" w:rsidRPr="008A6290">
        <w:rPr>
          <w:color w:val="000000" w:themeColor="text1"/>
        </w:rPr>
        <w:t xml:space="preserve"> je u odnosu na prethodnu godinu</w:t>
      </w:r>
      <w:r w:rsidR="00E15309" w:rsidRPr="008A6290">
        <w:rPr>
          <w:color w:val="000000" w:themeColor="text1"/>
        </w:rPr>
        <w:t>.</w:t>
      </w:r>
      <w:r w:rsidR="00EB3331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Od</w:t>
      </w:r>
      <w:r w:rsidR="00D10B9D" w:rsidRPr="008A6290">
        <w:rPr>
          <w:color w:val="000000" w:themeColor="text1"/>
        </w:rPr>
        <w:t xml:space="preserve"> </w:t>
      </w:r>
      <w:r w:rsidR="000F4194" w:rsidRPr="008A6290">
        <w:rPr>
          <w:color w:val="000000" w:themeColor="text1"/>
        </w:rPr>
        <w:t>01.01.202</w:t>
      </w:r>
      <w:r w:rsidR="00D10B9D" w:rsidRPr="008A6290">
        <w:rPr>
          <w:color w:val="000000" w:themeColor="text1"/>
        </w:rPr>
        <w:t>4</w:t>
      </w:r>
      <w:r w:rsidR="000F4194" w:rsidRPr="008A6290">
        <w:rPr>
          <w:color w:val="000000" w:themeColor="text1"/>
        </w:rPr>
        <w:t>. godine</w:t>
      </w:r>
      <w:r w:rsidR="00D10B9D" w:rsidRPr="008A6290">
        <w:rPr>
          <w:color w:val="000000" w:themeColor="text1"/>
        </w:rPr>
        <w:t xml:space="preserve"> ukinut </w:t>
      </w:r>
      <w:r w:rsidR="001A378F" w:rsidRPr="008A6290">
        <w:rPr>
          <w:color w:val="000000" w:themeColor="text1"/>
        </w:rPr>
        <w:t xml:space="preserve">je </w:t>
      </w:r>
      <w:r w:rsidR="00D10B9D" w:rsidRPr="008A6290">
        <w:rPr>
          <w:color w:val="000000" w:themeColor="text1"/>
        </w:rPr>
        <w:t>prirez</w:t>
      </w:r>
      <w:r w:rsidR="001A378F" w:rsidRPr="008A6290">
        <w:rPr>
          <w:color w:val="000000" w:themeColor="text1"/>
        </w:rPr>
        <w:t xml:space="preserve">, te </w:t>
      </w:r>
      <w:r w:rsidR="000F4194" w:rsidRPr="008A6290">
        <w:rPr>
          <w:color w:val="000000" w:themeColor="text1"/>
        </w:rPr>
        <w:t xml:space="preserve">navedeni prihod </w:t>
      </w:r>
      <w:r w:rsidR="001A378F" w:rsidRPr="008A6290">
        <w:rPr>
          <w:color w:val="000000" w:themeColor="text1"/>
        </w:rPr>
        <w:t>smanjen zbog ukinutog prireza i povrata poreza.</w:t>
      </w:r>
    </w:p>
    <w:p w14:paraId="0580910A" w14:textId="77777777" w:rsidR="00356183" w:rsidRPr="008A6290" w:rsidRDefault="00356183" w:rsidP="00137CB4">
      <w:pPr>
        <w:ind w:firstLine="708"/>
        <w:jc w:val="both"/>
        <w:rPr>
          <w:color w:val="000000" w:themeColor="text1"/>
        </w:rPr>
      </w:pPr>
    </w:p>
    <w:p w14:paraId="3048EE59" w14:textId="72F9C6BF" w:rsidR="00885190" w:rsidRPr="008A6290" w:rsidRDefault="00BD380C" w:rsidP="00137CB4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613</w:t>
      </w:r>
      <w:r w:rsidR="00885190" w:rsidRPr="008A6290">
        <w:rPr>
          <w:color w:val="000000" w:themeColor="text1"/>
        </w:rPr>
        <w:t xml:space="preserve"> Porezi na imovi</w:t>
      </w:r>
      <w:r w:rsidRPr="008A6290">
        <w:rPr>
          <w:color w:val="000000" w:themeColor="text1"/>
        </w:rPr>
        <w:t xml:space="preserve">nu </w:t>
      </w:r>
      <w:r w:rsidR="00D10B9D" w:rsidRPr="008A6290">
        <w:rPr>
          <w:color w:val="000000" w:themeColor="text1"/>
        </w:rPr>
        <w:t>smanjen</w:t>
      </w:r>
      <w:r w:rsidR="000F4194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prethodnu godinu.</w:t>
      </w:r>
      <w:r w:rsidR="00FD7067" w:rsidRPr="008A6290">
        <w:rPr>
          <w:color w:val="000000" w:themeColor="text1"/>
        </w:rPr>
        <w:t xml:space="preserve"> </w:t>
      </w:r>
      <w:r w:rsidR="002B4A58" w:rsidRPr="008A6290">
        <w:rPr>
          <w:color w:val="000000" w:themeColor="text1"/>
        </w:rPr>
        <w:t xml:space="preserve">Navedeni iznos se odnosi </w:t>
      </w:r>
      <w:r w:rsidR="00BE384E" w:rsidRPr="008A6290">
        <w:rPr>
          <w:color w:val="000000" w:themeColor="text1"/>
        </w:rPr>
        <w:t>na</w:t>
      </w:r>
      <w:r w:rsidR="00241A2F" w:rsidRPr="008A6290">
        <w:rPr>
          <w:color w:val="000000" w:themeColor="text1"/>
        </w:rPr>
        <w:t xml:space="preserve"> porez na promet nekretnina</w:t>
      </w:r>
      <w:r w:rsidR="007E69A3" w:rsidRPr="008A6290">
        <w:rPr>
          <w:color w:val="000000" w:themeColor="text1"/>
        </w:rPr>
        <w:t>, porez na reklame, porez na korištenje javnih površina te porez na kuće za odmor.</w:t>
      </w:r>
    </w:p>
    <w:p w14:paraId="78EC8B45" w14:textId="77777777" w:rsidR="00F73BFD" w:rsidRPr="008A6290" w:rsidRDefault="00F73BFD" w:rsidP="00137CB4">
      <w:pPr>
        <w:ind w:firstLine="708"/>
        <w:jc w:val="both"/>
        <w:rPr>
          <w:color w:val="000000" w:themeColor="text1"/>
        </w:rPr>
      </w:pPr>
    </w:p>
    <w:p w14:paraId="25A7C616" w14:textId="26A02979" w:rsidR="00356183" w:rsidRPr="008A6290" w:rsidRDefault="007E69A3" w:rsidP="00137CB4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614</w:t>
      </w:r>
      <w:r w:rsidRPr="008A6290">
        <w:rPr>
          <w:color w:val="000000" w:themeColor="text1"/>
        </w:rPr>
        <w:t xml:space="preserve"> </w:t>
      </w:r>
      <w:r w:rsidR="00F73BFD" w:rsidRPr="008A6290">
        <w:rPr>
          <w:color w:val="000000" w:themeColor="text1"/>
        </w:rPr>
        <w:t xml:space="preserve">Porezi na robu i usluge </w:t>
      </w:r>
      <w:r w:rsidR="00D10B9D" w:rsidRPr="008A6290">
        <w:rPr>
          <w:color w:val="000000" w:themeColor="text1"/>
        </w:rPr>
        <w:t>povećani</w:t>
      </w:r>
      <w:r w:rsidR="00F73BFD" w:rsidRPr="008A6290">
        <w:rPr>
          <w:color w:val="000000" w:themeColor="text1"/>
        </w:rPr>
        <w:t xml:space="preserve"> su u odnosu na prethodnu godinu</w:t>
      </w:r>
      <w:r w:rsidR="00226997" w:rsidRPr="008A6290">
        <w:rPr>
          <w:color w:val="000000" w:themeColor="text1"/>
        </w:rPr>
        <w:t>.</w:t>
      </w:r>
      <w:r w:rsidR="00232BEF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Povećana</w:t>
      </w:r>
      <w:r w:rsidR="00E15309" w:rsidRPr="008A6290">
        <w:rPr>
          <w:color w:val="000000" w:themeColor="text1"/>
        </w:rPr>
        <w:t xml:space="preserve"> je naplata poreza na potrošnju</w:t>
      </w:r>
      <w:r w:rsidR="001A378F" w:rsidRPr="008A6290">
        <w:rPr>
          <w:color w:val="000000" w:themeColor="text1"/>
        </w:rPr>
        <w:t>.</w:t>
      </w:r>
    </w:p>
    <w:p w14:paraId="306702C0" w14:textId="77777777" w:rsidR="00D65E7F" w:rsidRPr="008A6290" w:rsidRDefault="00D65E7F" w:rsidP="00137CB4">
      <w:pPr>
        <w:ind w:firstLine="708"/>
        <w:jc w:val="both"/>
        <w:rPr>
          <w:color w:val="000000" w:themeColor="text1"/>
        </w:rPr>
      </w:pPr>
    </w:p>
    <w:p w14:paraId="2E9C110B" w14:textId="3EC18FE4" w:rsidR="00D77F71" w:rsidRPr="008A6290" w:rsidRDefault="007E69A3" w:rsidP="001B324F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633</w:t>
      </w:r>
      <w:r w:rsidR="00327606" w:rsidRPr="008A6290">
        <w:rPr>
          <w:b/>
          <w:color w:val="000000" w:themeColor="text1"/>
        </w:rPr>
        <w:t>1</w:t>
      </w:r>
      <w:r w:rsidR="00241A2F" w:rsidRPr="008A6290">
        <w:rPr>
          <w:color w:val="000000" w:themeColor="text1"/>
        </w:rPr>
        <w:t xml:space="preserve"> Pomoći proračunu iz drugih proračuna, na računu 6331 evidentirane su tekuće pomoći. Grad je ostvario </w:t>
      </w:r>
      <w:r w:rsidR="005C31B1" w:rsidRPr="008A6290">
        <w:rPr>
          <w:color w:val="000000" w:themeColor="text1"/>
        </w:rPr>
        <w:t xml:space="preserve">tekuću </w:t>
      </w:r>
      <w:r w:rsidR="00241A2F" w:rsidRPr="008A6290">
        <w:rPr>
          <w:color w:val="000000" w:themeColor="text1"/>
        </w:rPr>
        <w:t xml:space="preserve">pomoć </w:t>
      </w:r>
      <w:r w:rsidR="005C31B1" w:rsidRPr="008A6290">
        <w:rPr>
          <w:color w:val="000000" w:themeColor="text1"/>
        </w:rPr>
        <w:t xml:space="preserve">iz državnog proračuna </w:t>
      </w:r>
      <w:r w:rsidR="00241A2F" w:rsidRPr="008A6290">
        <w:rPr>
          <w:color w:val="000000" w:themeColor="text1"/>
        </w:rPr>
        <w:t xml:space="preserve">za kompenzacijske mjere </w:t>
      </w:r>
      <w:r w:rsidR="005C31B1" w:rsidRPr="008A6290">
        <w:rPr>
          <w:color w:val="000000" w:themeColor="text1"/>
        </w:rPr>
        <w:t xml:space="preserve">u iznosu od </w:t>
      </w:r>
      <w:r w:rsidR="001A378F" w:rsidRPr="008A6290">
        <w:rPr>
          <w:color w:val="000000" w:themeColor="text1"/>
        </w:rPr>
        <w:t>615.481,98</w:t>
      </w:r>
      <w:r w:rsidR="005C31B1" w:rsidRPr="008A6290">
        <w:rPr>
          <w:color w:val="000000" w:themeColor="text1"/>
        </w:rPr>
        <w:t xml:space="preserve"> EUR</w:t>
      </w:r>
      <w:r w:rsidR="001B324F" w:rsidRPr="008A6290">
        <w:rPr>
          <w:color w:val="000000" w:themeColor="text1"/>
        </w:rPr>
        <w:t xml:space="preserve"> te</w:t>
      </w:r>
      <w:r w:rsidR="005C31B1" w:rsidRPr="008A6290">
        <w:rPr>
          <w:color w:val="000000" w:themeColor="text1"/>
        </w:rPr>
        <w:t xml:space="preserve"> za fiskalnu održivost vrtića u iznosu od </w:t>
      </w:r>
      <w:r w:rsidR="001A378F" w:rsidRPr="008A6290">
        <w:rPr>
          <w:color w:val="000000" w:themeColor="text1"/>
        </w:rPr>
        <w:t>141.660,00</w:t>
      </w:r>
      <w:r w:rsidR="005C31B1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EUR.</w:t>
      </w:r>
    </w:p>
    <w:p w14:paraId="51C6FF28" w14:textId="3A404A34" w:rsidR="00327606" w:rsidRPr="008A6290" w:rsidRDefault="00327606" w:rsidP="001B324F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6341 Tekuće pomoći od izvanproračunskih korisnika</w:t>
      </w:r>
      <w:r w:rsidRPr="008A6290">
        <w:rPr>
          <w:color w:val="000000" w:themeColor="text1"/>
        </w:rPr>
        <w:t xml:space="preserve"> odnose se na prihode od HZZ-a za zapošljavanje osoba na javnim radovima.</w:t>
      </w:r>
    </w:p>
    <w:p w14:paraId="6B338492" w14:textId="77777777" w:rsidR="00327606" w:rsidRPr="008A6290" w:rsidRDefault="00327606" w:rsidP="001B324F">
      <w:pPr>
        <w:ind w:firstLine="708"/>
        <w:jc w:val="both"/>
        <w:rPr>
          <w:color w:val="000000" w:themeColor="text1"/>
        </w:rPr>
      </w:pPr>
    </w:p>
    <w:p w14:paraId="4F0C76F3" w14:textId="437F0617" w:rsidR="00327606" w:rsidRPr="008A6290" w:rsidRDefault="00327606" w:rsidP="001B324F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6382 Kapitalne pomoći temeljem prijenosa EU sredstava</w:t>
      </w:r>
      <w:r w:rsidRPr="008A6290">
        <w:rPr>
          <w:color w:val="000000" w:themeColor="text1"/>
        </w:rPr>
        <w:t xml:space="preserve"> odnose ne na prihod FZOIEU za izgradnju odlagališta komunalnog otpada Podum u iznosu od 237.360,72 EUR, nabava kompaktora za komunalno poduzeće Gacka d.o.o. u iznosu od 211.500,00 EUR te za aplikaciju One City APP u iznosu od 34.000,00 EUR. </w:t>
      </w:r>
    </w:p>
    <w:p w14:paraId="45953CF1" w14:textId="77777777" w:rsidR="001B324F" w:rsidRPr="008A6290" w:rsidRDefault="001B324F" w:rsidP="001B324F">
      <w:pPr>
        <w:ind w:firstLine="708"/>
        <w:jc w:val="both"/>
        <w:rPr>
          <w:color w:val="000000" w:themeColor="text1"/>
        </w:rPr>
      </w:pPr>
    </w:p>
    <w:p w14:paraId="3446989B" w14:textId="77777777" w:rsidR="007E69A3" w:rsidRPr="008A6290" w:rsidRDefault="007E69A3" w:rsidP="007E69A3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lastRenderedPageBreak/>
        <w:t>Konto 64</w:t>
      </w:r>
      <w:r w:rsidR="00D77F71" w:rsidRPr="008A6290">
        <w:rPr>
          <w:color w:val="000000" w:themeColor="text1"/>
        </w:rPr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8A6290" w:rsidRDefault="000F4194" w:rsidP="007E69A3">
      <w:pPr>
        <w:ind w:firstLine="708"/>
        <w:jc w:val="both"/>
        <w:rPr>
          <w:color w:val="000000" w:themeColor="text1"/>
        </w:rPr>
      </w:pPr>
    </w:p>
    <w:p w14:paraId="6252906B" w14:textId="77777777" w:rsidR="00D77F71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65</w:t>
      </w:r>
      <w:r w:rsidR="00D77F71" w:rsidRPr="008A6290">
        <w:rPr>
          <w:color w:val="000000" w:themeColor="text1"/>
        </w:rPr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Pr="008A6290" w:rsidRDefault="00D77F71" w:rsidP="00D77F71">
      <w:pPr>
        <w:ind w:firstLine="708"/>
        <w:jc w:val="both"/>
        <w:rPr>
          <w:color w:val="000000" w:themeColor="text1"/>
        </w:rPr>
      </w:pPr>
    </w:p>
    <w:p w14:paraId="55AE5DC7" w14:textId="48EDD60C" w:rsidR="00D77F71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653</w:t>
      </w:r>
      <w:r w:rsidR="00D77F71" w:rsidRPr="008A6290">
        <w:rPr>
          <w:color w:val="000000" w:themeColor="text1"/>
        </w:rPr>
        <w:t xml:space="preserve"> Komunalni doprinos i </w:t>
      </w:r>
      <w:r w:rsidR="00E91759" w:rsidRPr="008A6290">
        <w:rPr>
          <w:color w:val="000000" w:themeColor="text1"/>
        </w:rPr>
        <w:t xml:space="preserve">komunalne </w:t>
      </w:r>
      <w:r w:rsidR="00D77F71" w:rsidRPr="008A6290">
        <w:rPr>
          <w:color w:val="000000" w:themeColor="text1"/>
        </w:rPr>
        <w:t xml:space="preserve">naknade, evidentirano je </w:t>
      </w:r>
      <w:r w:rsidR="00F132E8" w:rsidRPr="008A6290">
        <w:rPr>
          <w:color w:val="000000" w:themeColor="text1"/>
        </w:rPr>
        <w:t>povećanje</w:t>
      </w:r>
      <w:r w:rsidR="000F4194" w:rsidRPr="008A6290">
        <w:rPr>
          <w:color w:val="000000" w:themeColor="text1"/>
        </w:rPr>
        <w:t xml:space="preserve"> ovih prihoda</w:t>
      </w:r>
      <w:r w:rsidR="00F132E8" w:rsidRPr="008A6290">
        <w:rPr>
          <w:color w:val="000000" w:themeColor="text1"/>
        </w:rPr>
        <w:t xml:space="preserve"> zbog redovne naplate.</w:t>
      </w:r>
    </w:p>
    <w:p w14:paraId="1D508E63" w14:textId="77777777" w:rsidR="00D77F71" w:rsidRPr="008A6290" w:rsidRDefault="00D77F71" w:rsidP="00D77F71">
      <w:pPr>
        <w:ind w:firstLine="708"/>
        <w:jc w:val="both"/>
        <w:rPr>
          <w:color w:val="000000" w:themeColor="text1"/>
        </w:rPr>
      </w:pPr>
    </w:p>
    <w:p w14:paraId="36731F71" w14:textId="6F15F72F" w:rsidR="007E69A3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66</w:t>
      </w:r>
      <w:r w:rsidRPr="008A6290">
        <w:rPr>
          <w:color w:val="000000" w:themeColor="text1"/>
        </w:rPr>
        <w:t xml:space="preserve"> Prihod od prodaje proizvoda i usluga te pruženih usluga odnosi se na 10% naplaćene naknade za uređenje</w:t>
      </w:r>
      <w:r w:rsidR="00406B1A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 xml:space="preserve">voda koju Grad Otočac vodi umjesto Hrvatskih voda od 01.01.2021.godine. </w:t>
      </w:r>
    </w:p>
    <w:p w14:paraId="798A03B8" w14:textId="77777777" w:rsidR="007E69A3" w:rsidRPr="008A6290" w:rsidRDefault="007E69A3" w:rsidP="00D77F71">
      <w:pPr>
        <w:ind w:firstLine="708"/>
        <w:jc w:val="both"/>
        <w:rPr>
          <w:color w:val="000000" w:themeColor="text1"/>
        </w:rPr>
      </w:pPr>
    </w:p>
    <w:p w14:paraId="3EBDA999" w14:textId="6D711FB4" w:rsidR="00D77F71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68</w:t>
      </w:r>
      <w:r w:rsidR="00D77F71" w:rsidRPr="008A6290">
        <w:rPr>
          <w:color w:val="000000" w:themeColor="text1"/>
        </w:rPr>
        <w:t xml:space="preserve"> Kazne i upravne mjere, prihodi su </w:t>
      </w:r>
      <w:r w:rsidR="00406B1A" w:rsidRPr="008A6290">
        <w:rPr>
          <w:color w:val="000000" w:themeColor="text1"/>
        </w:rPr>
        <w:t>povećani</w:t>
      </w:r>
      <w:r w:rsidR="00D77F71" w:rsidRPr="008A6290">
        <w:rPr>
          <w:color w:val="000000" w:themeColor="text1"/>
        </w:rPr>
        <w:t xml:space="preserve"> u odnosu na 202</w:t>
      </w:r>
      <w:r w:rsidR="001B324F" w:rsidRPr="008A6290">
        <w:rPr>
          <w:color w:val="000000" w:themeColor="text1"/>
        </w:rPr>
        <w:t>3</w:t>
      </w:r>
      <w:r w:rsidR="00D77F71" w:rsidRPr="008A6290">
        <w:rPr>
          <w:color w:val="000000" w:themeColor="text1"/>
        </w:rPr>
        <w:t xml:space="preserve">. godinu. </w:t>
      </w:r>
      <w:r w:rsidR="00406B1A" w:rsidRPr="008A6290">
        <w:rPr>
          <w:color w:val="000000" w:themeColor="text1"/>
        </w:rPr>
        <w:t>Naplaćen je parnički trošak za sudski spor sa HEP-om.</w:t>
      </w:r>
    </w:p>
    <w:p w14:paraId="0D2020E3" w14:textId="77777777" w:rsidR="00B6106A" w:rsidRPr="008A6290" w:rsidRDefault="00B6106A" w:rsidP="00BE5F97">
      <w:pPr>
        <w:jc w:val="both"/>
        <w:rPr>
          <w:color w:val="000000" w:themeColor="text1"/>
        </w:rPr>
      </w:pPr>
    </w:p>
    <w:p w14:paraId="249A50D3" w14:textId="682B6D64" w:rsidR="00CE4B36" w:rsidRPr="008A6290" w:rsidRDefault="004B4D7E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311</w:t>
      </w:r>
      <w:r w:rsidR="00CE4B36" w:rsidRPr="008A6290">
        <w:rPr>
          <w:color w:val="000000" w:themeColor="text1"/>
        </w:rPr>
        <w:t xml:space="preserve"> P</w:t>
      </w:r>
      <w:r w:rsidRPr="008A6290">
        <w:rPr>
          <w:color w:val="000000" w:themeColor="text1"/>
        </w:rPr>
        <w:t>laće, plaće u 202</w:t>
      </w:r>
      <w:r w:rsidR="003D54D2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godini </w:t>
      </w:r>
      <w:r w:rsidR="001B324F" w:rsidRPr="008A6290">
        <w:rPr>
          <w:color w:val="000000" w:themeColor="text1"/>
        </w:rPr>
        <w:t xml:space="preserve">smanjene </w:t>
      </w:r>
      <w:r w:rsidR="00CE4B36" w:rsidRPr="008A6290">
        <w:rPr>
          <w:color w:val="000000" w:themeColor="text1"/>
        </w:rPr>
        <w:t>su u odnosu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</w:t>
      </w:r>
      <w:r w:rsidR="00374015" w:rsidRPr="008A6290">
        <w:rPr>
          <w:color w:val="000000" w:themeColor="text1"/>
        </w:rPr>
        <w:t xml:space="preserve">godinu za </w:t>
      </w:r>
      <w:r w:rsidR="00E32934" w:rsidRPr="008A6290">
        <w:rPr>
          <w:color w:val="000000" w:themeColor="text1"/>
        </w:rPr>
        <w:t>14,3</w:t>
      </w:r>
      <w:r w:rsidRPr="008A6290">
        <w:rPr>
          <w:color w:val="000000" w:themeColor="text1"/>
        </w:rPr>
        <w:t>%.</w:t>
      </w:r>
      <w:r w:rsidR="00374015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 xml:space="preserve">Razlog je što je u </w:t>
      </w:r>
      <w:r w:rsidR="003D54D2" w:rsidRPr="008A6290">
        <w:rPr>
          <w:color w:val="000000" w:themeColor="text1"/>
        </w:rPr>
        <w:t xml:space="preserve">2023. godini </w:t>
      </w:r>
      <w:r w:rsidR="001B324F" w:rsidRPr="008A6290">
        <w:rPr>
          <w:color w:val="000000" w:themeColor="text1"/>
        </w:rPr>
        <w:t xml:space="preserve">bio </w:t>
      </w:r>
      <w:r w:rsidR="003D54D2" w:rsidRPr="008A6290">
        <w:rPr>
          <w:color w:val="000000" w:themeColor="text1"/>
        </w:rPr>
        <w:t xml:space="preserve">projekt Zaželi gdje </w:t>
      </w:r>
      <w:r w:rsidR="001B324F" w:rsidRPr="008A6290">
        <w:rPr>
          <w:color w:val="000000" w:themeColor="text1"/>
        </w:rPr>
        <w:t>je bilo</w:t>
      </w:r>
      <w:r w:rsidR="003D54D2" w:rsidRPr="008A6290">
        <w:rPr>
          <w:color w:val="000000" w:themeColor="text1"/>
        </w:rPr>
        <w:t xml:space="preserve"> zaposl</w:t>
      </w:r>
      <w:r w:rsidR="001B324F" w:rsidRPr="008A6290">
        <w:rPr>
          <w:color w:val="000000" w:themeColor="text1"/>
        </w:rPr>
        <w:t>eno</w:t>
      </w:r>
      <w:r w:rsidR="003D54D2" w:rsidRPr="008A6290">
        <w:rPr>
          <w:color w:val="000000" w:themeColor="text1"/>
        </w:rPr>
        <w:t xml:space="preserve"> 15 žena starijih od 50 godina koje brinu o starijim </w:t>
      </w:r>
      <w:r w:rsidR="00242B18" w:rsidRPr="008A6290">
        <w:rPr>
          <w:color w:val="000000" w:themeColor="text1"/>
        </w:rPr>
        <w:t xml:space="preserve">i nemoćnim </w:t>
      </w:r>
      <w:r w:rsidR="003D54D2" w:rsidRPr="008A6290">
        <w:rPr>
          <w:color w:val="000000" w:themeColor="text1"/>
        </w:rPr>
        <w:t xml:space="preserve">osobama na području Grada Otočca. </w:t>
      </w:r>
      <w:r w:rsidR="001B324F" w:rsidRPr="008A6290">
        <w:rPr>
          <w:color w:val="000000" w:themeColor="text1"/>
        </w:rPr>
        <w:t>Dok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u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2024.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 xml:space="preserve">godini u navedenom razdoblju tog projekta nije bilo. </w:t>
      </w:r>
      <w:r w:rsidR="003D54D2" w:rsidRPr="008A6290">
        <w:rPr>
          <w:color w:val="000000" w:themeColor="text1"/>
        </w:rPr>
        <w:t>N</w:t>
      </w:r>
      <w:r w:rsidR="00CE4B36" w:rsidRPr="008A6290">
        <w:rPr>
          <w:color w:val="000000" w:themeColor="text1"/>
        </w:rPr>
        <w:t>a računu 3111 evidentirane su</w:t>
      </w:r>
      <w:r w:rsidR="003D54D2" w:rsidRPr="008A6290">
        <w:rPr>
          <w:color w:val="000000" w:themeColor="text1"/>
        </w:rPr>
        <w:t xml:space="preserve"> i</w:t>
      </w:r>
      <w:r w:rsidR="00CE4B36" w:rsidRPr="008A6290">
        <w:rPr>
          <w:color w:val="000000" w:themeColor="text1"/>
        </w:rPr>
        <w:t xml:space="preserve"> plaće za zaposlene u Gradskoj upravi</w:t>
      </w:r>
      <w:r w:rsidR="00E32934" w:rsidRPr="008A6290">
        <w:rPr>
          <w:color w:val="000000" w:themeColor="text1"/>
        </w:rPr>
        <w:t xml:space="preserve"> gdje je zaposleno 26 službenika i namještenika</w:t>
      </w:r>
      <w:r w:rsidR="001B324F" w:rsidRPr="008A6290">
        <w:rPr>
          <w:color w:val="000000" w:themeColor="text1"/>
        </w:rPr>
        <w:t xml:space="preserve"> i javnih radova</w:t>
      </w:r>
      <w:r w:rsidR="00E32934" w:rsidRPr="008A6290">
        <w:rPr>
          <w:color w:val="000000" w:themeColor="text1"/>
        </w:rPr>
        <w:t xml:space="preserve"> gdje ih je zaposleno dvoje na dan 30.06.2024.godine. </w:t>
      </w:r>
    </w:p>
    <w:p w14:paraId="1A46BFC9" w14:textId="77777777" w:rsidR="001B324F" w:rsidRPr="008A6290" w:rsidRDefault="001B324F" w:rsidP="001B324F">
      <w:pPr>
        <w:jc w:val="both"/>
        <w:rPr>
          <w:b/>
          <w:color w:val="000000" w:themeColor="text1"/>
        </w:rPr>
      </w:pPr>
    </w:p>
    <w:p w14:paraId="34A82579" w14:textId="0E9C6740" w:rsidR="00CE4B36" w:rsidRPr="008A6290" w:rsidRDefault="00002043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313</w:t>
      </w:r>
      <w:r w:rsidR="00CE4B36" w:rsidRPr="008A6290">
        <w:rPr>
          <w:color w:val="000000" w:themeColor="text1"/>
        </w:rPr>
        <w:t xml:space="preserve"> Doprinosi na plaće su </w:t>
      </w:r>
      <w:r w:rsidR="001B324F" w:rsidRPr="008A6290">
        <w:rPr>
          <w:color w:val="000000" w:themeColor="text1"/>
        </w:rPr>
        <w:t xml:space="preserve">smanjeni </w:t>
      </w:r>
      <w:r w:rsidR="00CE4B36" w:rsidRPr="008A6290">
        <w:rPr>
          <w:color w:val="000000" w:themeColor="text1"/>
        </w:rPr>
        <w:t xml:space="preserve">u odnosu na prethodnu godinu, a razlog je objašnjenje </w:t>
      </w:r>
      <w:r w:rsidR="006D0BDB" w:rsidRPr="008A6290">
        <w:rPr>
          <w:color w:val="000000" w:themeColor="text1"/>
        </w:rPr>
        <w:t>u plaćama 311.</w:t>
      </w:r>
    </w:p>
    <w:p w14:paraId="31B266E1" w14:textId="77777777" w:rsidR="00CE4B36" w:rsidRPr="008A6290" w:rsidRDefault="00CE4B36" w:rsidP="00CE4B36">
      <w:pPr>
        <w:ind w:firstLine="708"/>
        <w:jc w:val="both"/>
        <w:rPr>
          <w:color w:val="000000" w:themeColor="text1"/>
        </w:rPr>
      </w:pPr>
    </w:p>
    <w:p w14:paraId="24218A00" w14:textId="736405CB" w:rsidR="00CE4B36" w:rsidRPr="008A6290" w:rsidRDefault="006D0BDB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321</w:t>
      </w:r>
      <w:r w:rsidR="00CE4B36" w:rsidRPr="008A6290">
        <w:rPr>
          <w:color w:val="000000" w:themeColor="text1"/>
        </w:rPr>
        <w:t xml:space="preserve"> Naknade troškova zaposlen</w:t>
      </w:r>
      <w:r w:rsidRPr="008A6290">
        <w:rPr>
          <w:color w:val="000000" w:themeColor="text1"/>
        </w:rPr>
        <w:t xml:space="preserve">ima </w:t>
      </w:r>
      <w:r w:rsidR="001B324F" w:rsidRPr="008A6290">
        <w:rPr>
          <w:color w:val="000000" w:themeColor="text1"/>
        </w:rPr>
        <w:t>smanjene</w:t>
      </w:r>
      <w:r w:rsidR="003D54D2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godinu  i to za </w:t>
      </w:r>
      <w:r w:rsidR="00E32934" w:rsidRPr="008A6290">
        <w:rPr>
          <w:color w:val="000000" w:themeColor="text1"/>
        </w:rPr>
        <w:t>54,8</w:t>
      </w:r>
      <w:r w:rsidRPr="008A6290">
        <w:rPr>
          <w:color w:val="000000" w:themeColor="text1"/>
        </w:rPr>
        <w:t>%.</w:t>
      </w:r>
      <w:r w:rsidR="00CE4B36" w:rsidRPr="008A6290">
        <w:rPr>
          <w:color w:val="000000" w:themeColor="text1"/>
        </w:rPr>
        <w:t xml:space="preserve"> Ovi rashodi se odnose na stručno usavršavanje zaposlenika, službena putovanja te naknade za prijevoz na posao i sa posla.</w:t>
      </w:r>
    </w:p>
    <w:p w14:paraId="35B7E7AF" w14:textId="77777777" w:rsidR="00CE4B36" w:rsidRPr="008A6290" w:rsidRDefault="00CE4B36" w:rsidP="00CE4B36">
      <w:pPr>
        <w:jc w:val="both"/>
        <w:rPr>
          <w:color w:val="000000" w:themeColor="text1"/>
        </w:rPr>
      </w:pPr>
    </w:p>
    <w:p w14:paraId="6B3FFB90" w14:textId="256A5717" w:rsidR="00CE4B36" w:rsidRPr="008A6290" w:rsidRDefault="006D0BDB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322</w:t>
      </w:r>
      <w:r w:rsidR="00CE4B36" w:rsidRPr="008A6290">
        <w:rPr>
          <w:color w:val="000000" w:themeColor="text1"/>
        </w:rPr>
        <w:t xml:space="preserve"> Rashodi za materijal i energiju </w:t>
      </w:r>
      <w:r w:rsidR="00C82D54" w:rsidRPr="008A6290">
        <w:rPr>
          <w:color w:val="000000" w:themeColor="text1"/>
        </w:rPr>
        <w:t>smanjeni</w:t>
      </w:r>
      <w:r w:rsidR="00CE4B36" w:rsidRPr="008A6290">
        <w:rPr>
          <w:color w:val="000000" w:themeColor="text1"/>
        </w:rPr>
        <w:t xml:space="preserve"> su u odno</w:t>
      </w:r>
      <w:r w:rsidRPr="008A6290">
        <w:rPr>
          <w:color w:val="000000" w:themeColor="text1"/>
        </w:rPr>
        <w:t>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godinu. Navedeni rashodi odnose se na: uredski materijal, energiju koja obuhvaća troškove električne energije te rashode za grijanje (lož ulje, pelete), a najveće </w:t>
      </w:r>
      <w:r w:rsidR="00980F30" w:rsidRPr="008A6290">
        <w:rPr>
          <w:color w:val="000000" w:themeColor="text1"/>
        </w:rPr>
        <w:t xml:space="preserve">smanjenje odnosi se </w:t>
      </w:r>
      <w:r w:rsidR="00E32934" w:rsidRPr="008A6290">
        <w:rPr>
          <w:color w:val="000000" w:themeColor="text1"/>
        </w:rPr>
        <w:t>uredski materijal te materijal za održavanje.</w:t>
      </w:r>
    </w:p>
    <w:p w14:paraId="10A2BF19" w14:textId="77777777" w:rsidR="00CE4B36" w:rsidRPr="008A6290" w:rsidRDefault="00CE4B36" w:rsidP="00CE4B36">
      <w:pPr>
        <w:ind w:firstLine="708"/>
        <w:jc w:val="both"/>
        <w:rPr>
          <w:color w:val="000000" w:themeColor="text1"/>
        </w:rPr>
      </w:pPr>
    </w:p>
    <w:p w14:paraId="4E89D841" w14:textId="3BDA571D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323</w:t>
      </w:r>
      <w:r w:rsidR="00CE4B36" w:rsidRPr="008A6290">
        <w:rPr>
          <w:color w:val="000000" w:themeColor="text1"/>
        </w:rPr>
        <w:t xml:space="preserve"> Rashodi za usluge su povećani u odnosu na prethodnu godinu za </w:t>
      </w:r>
      <w:r w:rsidR="00E32934" w:rsidRPr="008A6290">
        <w:rPr>
          <w:color w:val="000000" w:themeColor="text1"/>
        </w:rPr>
        <w:t>4,9%.</w:t>
      </w:r>
      <w:r w:rsidR="00CE4B36" w:rsidRPr="008A6290">
        <w:rPr>
          <w:color w:val="000000" w:themeColor="text1"/>
        </w:rPr>
        <w:t xml:space="preserve"> Najveće povećanje</w:t>
      </w:r>
      <w:r w:rsidR="00374015" w:rsidRPr="008A6290">
        <w:rPr>
          <w:color w:val="000000" w:themeColor="text1"/>
        </w:rPr>
        <w:t xml:space="preserve"> rashoda</w:t>
      </w:r>
      <w:r w:rsidR="00CE4B36" w:rsidRPr="008A6290">
        <w:rPr>
          <w:color w:val="000000" w:themeColor="text1"/>
        </w:rPr>
        <w:t xml:space="preserve"> se odnosi na</w:t>
      </w:r>
      <w:r w:rsidRPr="008A6290">
        <w:rPr>
          <w:color w:val="000000" w:themeColor="text1"/>
        </w:rPr>
        <w:t xml:space="preserve"> </w:t>
      </w:r>
      <w:r w:rsidR="006747BC" w:rsidRPr="008A6290">
        <w:rPr>
          <w:color w:val="000000" w:themeColor="text1"/>
        </w:rPr>
        <w:t xml:space="preserve">usluge </w:t>
      </w:r>
      <w:r w:rsidR="00865860" w:rsidRPr="008A6290">
        <w:rPr>
          <w:color w:val="000000" w:themeColor="text1"/>
        </w:rPr>
        <w:t>usluge telefon</w:t>
      </w:r>
      <w:r w:rsidR="001B324F" w:rsidRPr="008A6290">
        <w:rPr>
          <w:color w:val="000000" w:themeColor="text1"/>
        </w:rPr>
        <w:t>a</w:t>
      </w:r>
      <w:r w:rsidR="00865860" w:rsidRPr="008A6290">
        <w:rPr>
          <w:color w:val="000000" w:themeColor="text1"/>
        </w:rPr>
        <w:t>, pošte i prijevoza</w:t>
      </w:r>
      <w:r w:rsidR="006747BC" w:rsidRPr="008A6290">
        <w:rPr>
          <w:color w:val="000000" w:themeColor="text1"/>
        </w:rPr>
        <w:t xml:space="preserve">, </w:t>
      </w:r>
      <w:r w:rsidR="001B324F" w:rsidRPr="008A6290">
        <w:rPr>
          <w:color w:val="000000" w:themeColor="text1"/>
        </w:rPr>
        <w:t>računalne usluge</w:t>
      </w:r>
      <w:r w:rsidR="00CE4B36" w:rsidRPr="008A6290">
        <w:rPr>
          <w:color w:val="000000" w:themeColor="text1"/>
        </w:rPr>
        <w:t xml:space="preserve"> isl.</w:t>
      </w:r>
      <w:r w:rsidR="00002043" w:rsidRPr="008A6290">
        <w:rPr>
          <w:color w:val="000000" w:themeColor="text1"/>
        </w:rPr>
        <w:t xml:space="preserve"> Povećanje cijena usluga također je razlog povećana rashoda za usluge. </w:t>
      </w:r>
    </w:p>
    <w:p w14:paraId="193A1BF8" w14:textId="77777777" w:rsidR="000B2428" w:rsidRPr="008A6290" w:rsidRDefault="000B2428" w:rsidP="00CE4B36">
      <w:pPr>
        <w:ind w:firstLine="708"/>
        <w:jc w:val="both"/>
        <w:rPr>
          <w:color w:val="000000" w:themeColor="text1"/>
        </w:rPr>
      </w:pPr>
    </w:p>
    <w:p w14:paraId="654FB137" w14:textId="7C1F5F89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329</w:t>
      </w:r>
      <w:r w:rsidR="00CE4B36" w:rsidRPr="008A6290">
        <w:rPr>
          <w:color w:val="000000" w:themeColor="text1"/>
        </w:rPr>
        <w:t xml:space="preserve"> Ostali nespomenuti rashodi poslovanja </w:t>
      </w:r>
      <w:r w:rsidR="00E32934" w:rsidRPr="008A6290">
        <w:rPr>
          <w:color w:val="000000" w:themeColor="text1"/>
        </w:rPr>
        <w:t xml:space="preserve">smanjeni </w:t>
      </w:r>
      <w:r w:rsidR="00CE4B36" w:rsidRPr="008A6290">
        <w:rPr>
          <w:color w:val="000000" w:themeColor="text1"/>
        </w:rPr>
        <w:t xml:space="preserve">su u odnosu na prethodnu godinu. </w:t>
      </w:r>
      <w:r w:rsidR="00080A65" w:rsidRPr="008A6290">
        <w:rPr>
          <w:color w:val="000000" w:themeColor="text1"/>
        </w:rPr>
        <w:t>Rashodi</w:t>
      </w:r>
      <w:r w:rsidR="00CE4B36" w:rsidRPr="008A6290">
        <w:rPr>
          <w:color w:val="000000" w:themeColor="text1"/>
        </w:rPr>
        <w:t xml:space="preserve"> se odnose na naknadu za rad predstavničkih i izvršnih tijela</w:t>
      </w:r>
      <w:r w:rsidR="00864532" w:rsidRPr="008A6290">
        <w:rPr>
          <w:color w:val="000000" w:themeColor="text1"/>
        </w:rPr>
        <w:t xml:space="preserve"> i </w:t>
      </w:r>
      <w:r w:rsidR="00CE4B36" w:rsidRPr="008A6290">
        <w:rPr>
          <w:color w:val="000000" w:themeColor="text1"/>
        </w:rPr>
        <w:t>povjerenstava</w:t>
      </w:r>
      <w:r w:rsidR="00080A65" w:rsidRPr="008A6290">
        <w:rPr>
          <w:color w:val="000000" w:themeColor="text1"/>
        </w:rPr>
        <w:t>, reprezentaciju, članarine, premije osiguranja i</w:t>
      </w:r>
      <w:r w:rsidR="004D0596" w:rsidRPr="008A6290">
        <w:rPr>
          <w:color w:val="000000" w:themeColor="text1"/>
        </w:rPr>
        <w:t xml:space="preserve"> </w:t>
      </w:r>
      <w:r w:rsidR="00080A65" w:rsidRPr="008A6290">
        <w:rPr>
          <w:color w:val="000000" w:themeColor="text1"/>
        </w:rPr>
        <w:t>sl.</w:t>
      </w:r>
    </w:p>
    <w:p w14:paraId="3D4E66B1" w14:textId="77777777" w:rsidR="00CE4B36" w:rsidRPr="008A6290" w:rsidRDefault="00CE4B36" w:rsidP="00CE4B36">
      <w:pPr>
        <w:ind w:firstLine="708"/>
        <w:jc w:val="both"/>
        <w:rPr>
          <w:b/>
          <w:color w:val="000000" w:themeColor="text1"/>
        </w:rPr>
      </w:pPr>
    </w:p>
    <w:p w14:paraId="03C67ABB" w14:textId="1C56D846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34</w:t>
      </w:r>
      <w:r w:rsidR="00CE4B36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Financijski</w:t>
      </w:r>
      <w:r w:rsidR="00CE4B36" w:rsidRPr="008A6290">
        <w:rPr>
          <w:color w:val="000000" w:themeColor="text1"/>
        </w:rPr>
        <w:t xml:space="preserve"> rashodi </w:t>
      </w:r>
      <w:r w:rsidR="00E32934" w:rsidRPr="008A6290">
        <w:rPr>
          <w:color w:val="000000" w:themeColor="text1"/>
        </w:rPr>
        <w:t>povećani</w:t>
      </w:r>
      <w:r w:rsidR="00CE4B36" w:rsidRPr="008A6290">
        <w:rPr>
          <w:color w:val="000000" w:themeColor="text1"/>
        </w:rPr>
        <w:t xml:space="preserve"> su u odnosu na prethodnu godinu, a odnosi se na bankarske usluge i </w:t>
      </w:r>
      <w:r w:rsidR="00B705E3" w:rsidRPr="008A6290">
        <w:rPr>
          <w:color w:val="000000" w:themeColor="text1"/>
        </w:rPr>
        <w:t>kamate za povrat kredita HBOR-a.</w:t>
      </w:r>
    </w:p>
    <w:p w14:paraId="705F1705" w14:textId="77777777" w:rsidR="00CE4B36" w:rsidRPr="008A6290" w:rsidRDefault="00CE4B36" w:rsidP="00374015">
      <w:pPr>
        <w:jc w:val="both"/>
        <w:rPr>
          <w:color w:val="000000" w:themeColor="text1"/>
        </w:rPr>
      </w:pPr>
    </w:p>
    <w:p w14:paraId="0B0318C6" w14:textId="33E2BF5E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lastRenderedPageBreak/>
        <w:t>Konto 351</w:t>
      </w:r>
      <w:r w:rsidR="00085011" w:rsidRPr="008A6290">
        <w:rPr>
          <w:color w:val="000000" w:themeColor="text1"/>
        </w:rPr>
        <w:t xml:space="preserve"> Subvencije trgovačkim društvima u javnom sektoru </w:t>
      </w:r>
      <w:r w:rsidR="00E32934" w:rsidRPr="008A6290">
        <w:rPr>
          <w:color w:val="000000" w:themeColor="text1"/>
        </w:rPr>
        <w:t xml:space="preserve">smanjene </w:t>
      </w:r>
      <w:r w:rsidR="00D3432E" w:rsidRPr="008A6290">
        <w:rPr>
          <w:color w:val="000000" w:themeColor="text1"/>
        </w:rPr>
        <w:t xml:space="preserve">su za </w:t>
      </w:r>
      <w:r w:rsidR="001B324F" w:rsidRPr="008A6290">
        <w:rPr>
          <w:color w:val="000000" w:themeColor="text1"/>
        </w:rPr>
        <w:t>9,</w:t>
      </w:r>
      <w:r w:rsidR="00E32934" w:rsidRPr="008A6290">
        <w:rPr>
          <w:color w:val="000000" w:themeColor="text1"/>
        </w:rPr>
        <w:t>9</w:t>
      </w:r>
      <w:r w:rsidR="00D3432E" w:rsidRPr="008A6290">
        <w:rPr>
          <w:color w:val="000000" w:themeColor="text1"/>
        </w:rPr>
        <w:t>%</w:t>
      </w:r>
      <w:r w:rsidR="00085011" w:rsidRPr="008A6290">
        <w:rPr>
          <w:color w:val="000000" w:themeColor="text1"/>
        </w:rPr>
        <w:t xml:space="preserve"> u odnosu na </w:t>
      </w:r>
      <w:r w:rsidRPr="008A6290">
        <w:rPr>
          <w:color w:val="000000" w:themeColor="text1"/>
        </w:rPr>
        <w:t>202</w:t>
      </w:r>
      <w:r w:rsidR="001B324F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 xml:space="preserve">. godinu. U </w:t>
      </w:r>
      <w:r w:rsidRPr="008A6290">
        <w:rPr>
          <w:color w:val="000000" w:themeColor="text1"/>
        </w:rPr>
        <w:t>202</w:t>
      </w:r>
      <w:r w:rsidR="00B3236A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>. godini Grad je subvencionirao trgovačko društvo Gacka d.o.o. za umanjenje cijene odvoza kućnog otpada za korisnike. Grad sufinancira cijenu odvoza kućnog</w:t>
      </w:r>
      <w:r w:rsidRPr="008A6290">
        <w:rPr>
          <w:color w:val="000000" w:themeColor="text1"/>
        </w:rPr>
        <w:t xml:space="preserve"> otpada 10% po računu korisnika.</w:t>
      </w:r>
      <w:r w:rsidR="00002043" w:rsidRPr="008A6290">
        <w:rPr>
          <w:color w:val="000000" w:themeColor="text1"/>
        </w:rPr>
        <w:t xml:space="preserve"> Također na navedenom kontu evidentirana je i subvencija lokalnom radiju Hrvatski radio Otoča</w:t>
      </w:r>
      <w:r w:rsidR="00B3236A" w:rsidRPr="008A6290">
        <w:rPr>
          <w:color w:val="000000" w:themeColor="text1"/>
        </w:rPr>
        <w:t>c</w:t>
      </w:r>
      <w:r w:rsidR="00002043" w:rsidRPr="008A6290">
        <w:rPr>
          <w:color w:val="000000" w:themeColor="text1"/>
        </w:rPr>
        <w:t xml:space="preserve">. </w:t>
      </w:r>
    </w:p>
    <w:p w14:paraId="10DA2472" w14:textId="77777777" w:rsidR="00085011" w:rsidRPr="008A6290" w:rsidRDefault="00085011" w:rsidP="00085011">
      <w:pPr>
        <w:ind w:firstLine="708"/>
        <w:jc w:val="both"/>
        <w:rPr>
          <w:color w:val="000000" w:themeColor="text1"/>
        </w:rPr>
      </w:pPr>
    </w:p>
    <w:p w14:paraId="1BB4EBF4" w14:textId="15B51D10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352</w:t>
      </w:r>
      <w:r w:rsidR="00085011" w:rsidRPr="008A6290">
        <w:rPr>
          <w:color w:val="000000" w:themeColor="text1"/>
        </w:rPr>
        <w:t xml:space="preserve"> Subvencije trgovačkim društvima, zadrugama, poljoprivrednicima i obrtnicima izvan javnog sektora </w:t>
      </w:r>
      <w:r w:rsidRPr="008A6290">
        <w:rPr>
          <w:color w:val="000000" w:themeColor="text1"/>
        </w:rPr>
        <w:t xml:space="preserve">odnosi se na </w:t>
      </w:r>
      <w:r w:rsidR="00085011" w:rsidRPr="008A6290">
        <w:rPr>
          <w:color w:val="000000" w:themeColor="text1"/>
        </w:rPr>
        <w:t>subvencije poljoprivrednicima i obrtnicima a to su subvencije za umjetno osjemenjivanje krava, mikročipiranje i prvo cijepljenje pasa, sterilizacija i k</w:t>
      </w:r>
      <w:r w:rsidRPr="008A6290">
        <w:rPr>
          <w:color w:val="000000" w:themeColor="text1"/>
        </w:rPr>
        <w:t>astracija pasa i mačaka</w:t>
      </w:r>
      <w:r w:rsidR="00B3236A" w:rsidRPr="008A6290">
        <w:rPr>
          <w:color w:val="000000" w:themeColor="text1"/>
        </w:rPr>
        <w:t>.</w:t>
      </w:r>
    </w:p>
    <w:p w14:paraId="71208FBA" w14:textId="77777777" w:rsidR="00510608" w:rsidRPr="008A6290" w:rsidRDefault="00510608" w:rsidP="00085011">
      <w:pPr>
        <w:ind w:firstLine="708"/>
        <w:jc w:val="both"/>
        <w:rPr>
          <w:color w:val="000000" w:themeColor="text1"/>
        </w:rPr>
      </w:pPr>
    </w:p>
    <w:p w14:paraId="160444F7" w14:textId="2C0DE36D" w:rsidR="00510608" w:rsidRPr="008A6290" w:rsidRDefault="00510608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363 </w:t>
      </w:r>
      <w:r w:rsidRPr="008A6290">
        <w:rPr>
          <w:color w:val="000000" w:themeColor="text1"/>
        </w:rPr>
        <w:t xml:space="preserve">Pomoći unutar općeg proračuna odnose se na sufinanciranje centra za gospodarenje otpadom Babina Gora </w:t>
      </w:r>
      <w:r w:rsidR="00DD0B60" w:rsidRPr="008A6290">
        <w:rPr>
          <w:color w:val="000000" w:themeColor="text1"/>
        </w:rPr>
        <w:t xml:space="preserve">u iznosu od </w:t>
      </w:r>
      <w:r w:rsidR="00E32934" w:rsidRPr="008A6290">
        <w:rPr>
          <w:color w:val="000000" w:themeColor="text1"/>
        </w:rPr>
        <w:t>42.549,22</w:t>
      </w:r>
      <w:r w:rsidR="00DD0B60" w:rsidRPr="008A6290">
        <w:rPr>
          <w:color w:val="000000" w:themeColor="text1"/>
        </w:rPr>
        <w:t xml:space="preserve"> EUR </w:t>
      </w:r>
      <w:r w:rsidRPr="008A6290">
        <w:rPr>
          <w:color w:val="000000" w:themeColor="text1"/>
        </w:rPr>
        <w:t>te sufinanciranje rješavanja imovinsko pravnih odnosa za cestu Prozor koju radi Županijska uprava za ceste</w:t>
      </w:r>
      <w:r w:rsidR="00DD0B60" w:rsidRPr="008A6290">
        <w:rPr>
          <w:color w:val="000000" w:themeColor="text1"/>
        </w:rPr>
        <w:t xml:space="preserve"> u iznosu od 2.986,22 EUR</w:t>
      </w:r>
      <w:r w:rsidRPr="008A6290">
        <w:rPr>
          <w:color w:val="000000" w:themeColor="text1"/>
        </w:rPr>
        <w:t>.</w:t>
      </w:r>
    </w:p>
    <w:p w14:paraId="0B6DE450" w14:textId="77777777" w:rsidR="00510608" w:rsidRPr="008A6290" w:rsidRDefault="00510608" w:rsidP="00085011">
      <w:pPr>
        <w:ind w:firstLine="708"/>
        <w:jc w:val="both"/>
        <w:rPr>
          <w:b/>
          <w:bCs/>
          <w:color w:val="000000" w:themeColor="text1"/>
        </w:rPr>
      </w:pPr>
    </w:p>
    <w:p w14:paraId="18043EE3" w14:textId="52608798" w:rsidR="00510608" w:rsidRPr="008A6290" w:rsidRDefault="00510608" w:rsidP="00085011">
      <w:pPr>
        <w:ind w:firstLine="708"/>
        <w:jc w:val="both"/>
        <w:rPr>
          <w:b/>
          <w:bCs/>
          <w:color w:val="000000" w:themeColor="text1"/>
        </w:rPr>
      </w:pPr>
      <w:r w:rsidRPr="008A6290">
        <w:rPr>
          <w:b/>
          <w:bCs/>
          <w:color w:val="000000" w:themeColor="text1"/>
        </w:rPr>
        <w:t>Konto 366</w:t>
      </w:r>
      <w:r w:rsidR="00E32934" w:rsidRPr="008A6290">
        <w:rPr>
          <w:b/>
          <w:bCs/>
          <w:color w:val="000000" w:themeColor="text1"/>
        </w:rPr>
        <w:t xml:space="preserve"> </w:t>
      </w:r>
      <w:r w:rsidRPr="008A6290">
        <w:rPr>
          <w:color w:val="000000" w:themeColor="text1"/>
        </w:rPr>
        <w:t xml:space="preserve">Pomoći proračunskim korisnicima drugih proračuna odnosi se na </w:t>
      </w:r>
      <w:r w:rsidR="00DD0B60" w:rsidRPr="008A6290">
        <w:rPr>
          <w:color w:val="000000" w:themeColor="text1"/>
        </w:rPr>
        <w:t>sufinanciranje Specijalističke pedijatrijske ordinacije za trošak dijagnostičko-terapijskih postupaka u iznosu od 3.000,00 EUR</w:t>
      </w:r>
      <w:r w:rsidR="00E32934" w:rsidRPr="008A6290">
        <w:rPr>
          <w:color w:val="000000" w:themeColor="text1"/>
        </w:rPr>
        <w:t xml:space="preserve">, sufinanciranje Domu Zdravlja Otočac za rad spec.med.biokemije i labarat.medicine  </w:t>
      </w:r>
      <w:r w:rsidRPr="008A6290">
        <w:rPr>
          <w:color w:val="000000" w:themeColor="text1"/>
        </w:rPr>
        <w:t xml:space="preserve">te katastarske izmjere za k.o. Prozor i Čovići u iznosu od </w:t>
      </w:r>
      <w:r w:rsidR="00E32934" w:rsidRPr="008A6290">
        <w:rPr>
          <w:color w:val="000000" w:themeColor="text1"/>
        </w:rPr>
        <w:t>59.438,16</w:t>
      </w:r>
      <w:r w:rsidRPr="008A6290">
        <w:rPr>
          <w:color w:val="000000" w:themeColor="text1"/>
        </w:rPr>
        <w:t xml:space="preserve"> EUR.</w:t>
      </w:r>
    </w:p>
    <w:p w14:paraId="06CCAE82" w14:textId="77777777" w:rsidR="00085011" w:rsidRPr="008A6290" w:rsidRDefault="00085011" w:rsidP="00E91759">
      <w:pPr>
        <w:jc w:val="both"/>
        <w:rPr>
          <w:color w:val="000000" w:themeColor="text1"/>
        </w:rPr>
      </w:pPr>
    </w:p>
    <w:p w14:paraId="754F73E9" w14:textId="60FB27D3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367</w:t>
      </w:r>
      <w:r w:rsidR="00085011" w:rsidRPr="008A6290">
        <w:rPr>
          <w:color w:val="000000" w:themeColor="text1"/>
        </w:rPr>
        <w:t xml:space="preserve"> Prijenosi proračunskim korisnicima iz nadležnog proračun za financiranje redovne djelatnost</w:t>
      </w:r>
      <w:r w:rsidRPr="008A6290">
        <w:rPr>
          <w:color w:val="000000" w:themeColor="text1"/>
        </w:rPr>
        <w:t>i u 202</w:t>
      </w:r>
      <w:r w:rsidR="00D662CB" w:rsidRPr="008A6290">
        <w:rPr>
          <w:color w:val="000000" w:themeColor="text1"/>
        </w:rPr>
        <w:t>4</w:t>
      </w:r>
      <w:r w:rsidRPr="008A6290">
        <w:rPr>
          <w:color w:val="000000" w:themeColor="text1"/>
        </w:rPr>
        <w:t>. godini. U 202</w:t>
      </w:r>
      <w:r w:rsidR="00D662CB" w:rsidRPr="008A6290">
        <w:rPr>
          <w:color w:val="000000" w:themeColor="text1"/>
        </w:rPr>
        <w:t>4</w:t>
      </w:r>
      <w:r w:rsidR="00085011" w:rsidRPr="008A6290">
        <w:rPr>
          <w:color w:val="000000" w:themeColor="text1"/>
        </w:rPr>
        <w:t xml:space="preserve">. godini Grad je financirao 4 proračunska korisnika i to: Gacko pučko otvoreno učilište  u iznosu </w:t>
      </w:r>
      <w:r w:rsidR="00E32934" w:rsidRPr="008A6290">
        <w:rPr>
          <w:color w:val="000000" w:themeColor="text1"/>
        </w:rPr>
        <w:t>133.905,73</w:t>
      </w:r>
      <w:r w:rsidR="00EC7C7F" w:rsidRPr="008A6290">
        <w:rPr>
          <w:color w:val="000000" w:themeColor="text1"/>
        </w:rPr>
        <w:t xml:space="preserve"> EUR</w:t>
      </w:r>
      <w:r w:rsidR="00085011" w:rsidRPr="008A6290">
        <w:rPr>
          <w:color w:val="000000" w:themeColor="text1"/>
        </w:rPr>
        <w:t xml:space="preserve">, </w:t>
      </w:r>
      <w:r w:rsidR="00925660" w:rsidRPr="008A6290">
        <w:rPr>
          <w:color w:val="000000" w:themeColor="text1"/>
        </w:rPr>
        <w:t>D</w:t>
      </w:r>
      <w:r w:rsidR="00085011" w:rsidRPr="008A6290">
        <w:rPr>
          <w:color w:val="000000" w:themeColor="text1"/>
        </w:rPr>
        <w:t xml:space="preserve">ječji vrtić Ciciban u iznosu od  </w:t>
      </w:r>
      <w:r w:rsidR="00E32934" w:rsidRPr="008A6290">
        <w:rPr>
          <w:color w:val="000000" w:themeColor="text1"/>
        </w:rPr>
        <w:t>327.949,73</w:t>
      </w:r>
      <w:r w:rsidR="00D662CB" w:rsidRPr="008A6290">
        <w:rPr>
          <w:color w:val="000000" w:themeColor="text1"/>
        </w:rPr>
        <w:t xml:space="preserve"> </w:t>
      </w:r>
      <w:r w:rsidR="00EC7C7F" w:rsidRPr="008A6290">
        <w:rPr>
          <w:color w:val="000000" w:themeColor="text1"/>
        </w:rPr>
        <w:t>EUR</w:t>
      </w:r>
      <w:r w:rsidR="00085011" w:rsidRPr="008A6290">
        <w:rPr>
          <w:color w:val="000000" w:themeColor="text1"/>
        </w:rPr>
        <w:t>, Javn</w:t>
      </w:r>
      <w:r w:rsidR="00002043" w:rsidRPr="008A6290">
        <w:rPr>
          <w:color w:val="000000" w:themeColor="text1"/>
        </w:rPr>
        <w:t>u ustanovu Narodnu knjižnicu sa</w:t>
      </w:r>
      <w:r w:rsidR="00085011" w:rsidRPr="008A6290">
        <w:rPr>
          <w:color w:val="000000" w:themeColor="text1"/>
        </w:rPr>
        <w:t xml:space="preserve"> iznosom od </w:t>
      </w:r>
      <w:r w:rsidR="00E32934" w:rsidRPr="008A6290">
        <w:rPr>
          <w:color w:val="000000" w:themeColor="text1"/>
        </w:rPr>
        <w:t>50.129,68</w:t>
      </w:r>
      <w:r w:rsidR="0000264D" w:rsidRPr="008A6290">
        <w:rPr>
          <w:color w:val="000000" w:themeColor="text1"/>
        </w:rPr>
        <w:t xml:space="preserve"> </w:t>
      </w:r>
      <w:r w:rsidR="00050D08" w:rsidRPr="008A6290">
        <w:rPr>
          <w:color w:val="000000" w:themeColor="text1"/>
        </w:rPr>
        <w:t>EUR</w:t>
      </w:r>
      <w:r w:rsidR="00085011" w:rsidRPr="008A6290">
        <w:rPr>
          <w:color w:val="000000" w:themeColor="text1"/>
        </w:rPr>
        <w:t xml:space="preserve"> i Centar za pomoć u kući sa iznosom od </w:t>
      </w:r>
      <w:r w:rsidR="00E32934" w:rsidRPr="008A6290">
        <w:rPr>
          <w:color w:val="000000" w:themeColor="text1"/>
        </w:rPr>
        <w:t>27.099,75</w:t>
      </w:r>
      <w:r w:rsidR="00050D08" w:rsidRPr="008A6290">
        <w:rPr>
          <w:color w:val="000000" w:themeColor="text1"/>
        </w:rPr>
        <w:t xml:space="preserve"> EUR.</w:t>
      </w:r>
      <w:r w:rsidR="00085011" w:rsidRPr="008A6290">
        <w:rPr>
          <w:color w:val="000000" w:themeColor="text1"/>
        </w:rPr>
        <w:t xml:space="preserve"> </w:t>
      </w:r>
    </w:p>
    <w:p w14:paraId="041EA4D0" w14:textId="77777777" w:rsidR="00085011" w:rsidRPr="008A6290" w:rsidRDefault="00085011" w:rsidP="00085011">
      <w:pPr>
        <w:ind w:firstLine="708"/>
        <w:jc w:val="both"/>
        <w:rPr>
          <w:color w:val="000000" w:themeColor="text1"/>
        </w:rPr>
      </w:pPr>
    </w:p>
    <w:p w14:paraId="26A57A15" w14:textId="17BF95DF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372</w:t>
      </w:r>
      <w:r w:rsidR="00085011" w:rsidRPr="008A6290">
        <w:rPr>
          <w:color w:val="000000" w:themeColor="text1"/>
        </w:rPr>
        <w:t xml:space="preserve"> Ostale naknade građanima i kućanstvima iz proračuna </w:t>
      </w:r>
      <w:r w:rsidR="00D662CB" w:rsidRPr="008A6290">
        <w:rPr>
          <w:color w:val="000000" w:themeColor="text1"/>
        </w:rPr>
        <w:t>smanjene</w:t>
      </w:r>
      <w:r w:rsidR="00E7338F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202</w:t>
      </w:r>
      <w:r w:rsidR="00D662CB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>. godinu</w:t>
      </w:r>
      <w:r w:rsidR="00215FB9" w:rsidRPr="008A6290">
        <w:rPr>
          <w:color w:val="000000" w:themeColor="text1"/>
        </w:rPr>
        <w:t xml:space="preserve">. </w:t>
      </w:r>
      <w:r w:rsidR="00085011" w:rsidRPr="008A6290">
        <w:rPr>
          <w:color w:val="000000" w:themeColor="text1"/>
        </w:rPr>
        <w:t xml:space="preserve">Na ovom računu knjižene su subvencije stanarine, stipendije,  pomoć obitelji  za novorođeno dijete, jednokratne novčane pomoći i ostale pomoći socijalno </w:t>
      </w:r>
      <w:r w:rsidR="00310288" w:rsidRPr="008A6290">
        <w:rPr>
          <w:color w:val="000000" w:themeColor="text1"/>
        </w:rPr>
        <w:t>ugroženom stanovništvu, subvencija prijevoza učenika, subvencija troškova domova za učenike</w:t>
      </w:r>
      <w:r w:rsidR="00D662CB" w:rsidRPr="008A6290">
        <w:rPr>
          <w:color w:val="000000" w:themeColor="text1"/>
        </w:rPr>
        <w:t>.</w:t>
      </w:r>
    </w:p>
    <w:p w14:paraId="35494C26" w14:textId="77777777" w:rsidR="00085011" w:rsidRPr="008A6290" w:rsidRDefault="00085011" w:rsidP="00085011">
      <w:pPr>
        <w:ind w:firstLine="708"/>
        <w:jc w:val="both"/>
        <w:rPr>
          <w:color w:val="000000" w:themeColor="text1"/>
        </w:rPr>
      </w:pPr>
    </w:p>
    <w:p w14:paraId="57FB2372" w14:textId="7B32891A" w:rsidR="00085011" w:rsidRPr="008A6290" w:rsidRDefault="00592A02" w:rsidP="00592A02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381</w:t>
      </w:r>
      <w:r w:rsidR="00085011" w:rsidRPr="008A6290">
        <w:rPr>
          <w:color w:val="000000" w:themeColor="text1"/>
        </w:rPr>
        <w:t xml:space="preserve"> Tekuće donacije, </w:t>
      </w:r>
      <w:r w:rsidR="007615DA" w:rsidRPr="008A6290">
        <w:rPr>
          <w:color w:val="000000" w:themeColor="text1"/>
        </w:rPr>
        <w:t>smanjene</w:t>
      </w:r>
      <w:r w:rsidR="00085011" w:rsidRPr="008A6290">
        <w:rPr>
          <w:color w:val="000000" w:themeColor="text1"/>
        </w:rPr>
        <w:t xml:space="preserve"> su u odnosu na prethodnu godinu</w:t>
      </w:r>
      <w:r w:rsidR="00A50C71" w:rsidRPr="008A6290">
        <w:rPr>
          <w:color w:val="000000" w:themeColor="text1"/>
        </w:rPr>
        <w:t>.</w:t>
      </w:r>
      <w:r w:rsidR="00085011" w:rsidRPr="008A6290">
        <w:rPr>
          <w:color w:val="000000" w:themeColor="text1"/>
        </w:rPr>
        <w:t xml:space="preserve"> Na računu 3811 evidentirane su donacije Ustanovama, neprofitnim organizacijama i udrugam</w:t>
      </w:r>
      <w:r w:rsidR="00A50C71" w:rsidRPr="008A6290">
        <w:rPr>
          <w:color w:val="000000" w:themeColor="text1"/>
        </w:rPr>
        <w:t>a u 202</w:t>
      </w:r>
      <w:r w:rsidR="00D662CB" w:rsidRPr="008A6290">
        <w:rPr>
          <w:color w:val="000000" w:themeColor="text1"/>
        </w:rPr>
        <w:t>4</w:t>
      </w:r>
      <w:r w:rsidR="00A50C71" w:rsidRPr="008A6290">
        <w:rPr>
          <w:color w:val="000000" w:themeColor="text1"/>
        </w:rPr>
        <w:t>. godini. Grad je u 202</w:t>
      </w:r>
      <w:r w:rsidR="00D662CB" w:rsidRPr="008A6290">
        <w:rPr>
          <w:color w:val="000000" w:themeColor="text1"/>
        </w:rPr>
        <w:t>4</w:t>
      </w:r>
      <w:r w:rsidR="00085011" w:rsidRPr="008A6290">
        <w:rPr>
          <w:color w:val="000000" w:themeColor="text1"/>
        </w:rPr>
        <w:t>. godini doznačivao donacije Vatrogasnoj zajednici Grada Otočca, Hrvatskom crvenom križu-Gradska Organizacija Otočac i Hrvatskom centru za autohtone vrste riba i rakova</w:t>
      </w:r>
      <w:r w:rsidR="00C820C2" w:rsidRPr="008A6290">
        <w:rPr>
          <w:color w:val="000000" w:themeColor="text1"/>
        </w:rPr>
        <w:t>, T</w:t>
      </w:r>
      <w:r w:rsidR="003E6E04" w:rsidRPr="008A6290">
        <w:rPr>
          <w:color w:val="000000" w:themeColor="text1"/>
        </w:rPr>
        <w:t>urističkoj zajednici</w:t>
      </w:r>
      <w:r w:rsidR="00C820C2" w:rsidRPr="008A6290">
        <w:rPr>
          <w:color w:val="000000" w:themeColor="text1"/>
        </w:rPr>
        <w:t xml:space="preserve"> Grada Otočca</w:t>
      </w:r>
      <w:r w:rsidR="00152895" w:rsidRPr="008A6290">
        <w:rPr>
          <w:color w:val="000000" w:themeColor="text1"/>
        </w:rPr>
        <w:t xml:space="preserve">, </w:t>
      </w:r>
      <w:r w:rsidR="003E6E04" w:rsidRPr="008A6290">
        <w:rPr>
          <w:color w:val="000000" w:themeColor="text1"/>
        </w:rPr>
        <w:t>Zajednici sportskih udruga Grada Otočca</w:t>
      </w:r>
      <w:r w:rsidR="00152895" w:rsidRPr="008A6290">
        <w:rPr>
          <w:color w:val="000000" w:themeColor="text1"/>
        </w:rPr>
        <w:t xml:space="preserve"> te ostalim </w:t>
      </w:r>
      <w:r w:rsidR="00D662CB" w:rsidRPr="008A6290">
        <w:rPr>
          <w:color w:val="000000" w:themeColor="text1"/>
        </w:rPr>
        <w:t>udrugama.</w:t>
      </w:r>
    </w:p>
    <w:p w14:paraId="799B7AF5" w14:textId="77777777" w:rsidR="00052F21" w:rsidRPr="008A6290" w:rsidRDefault="00052F21" w:rsidP="00592A02">
      <w:pPr>
        <w:ind w:firstLine="708"/>
        <w:jc w:val="both"/>
        <w:rPr>
          <w:b/>
          <w:bCs/>
          <w:color w:val="000000" w:themeColor="text1"/>
        </w:rPr>
      </w:pPr>
    </w:p>
    <w:p w14:paraId="288CBB54" w14:textId="08A71B35" w:rsidR="00052F21" w:rsidRPr="008A6290" w:rsidRDefault="00052F21" w:rsidP="00592A02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386 Kapitalne pomoći</w:t>
      </w:r>
      <w:r w:rsidRPr="008A6290">
        <w:rPr>
          <w:color w:val="000000" w:themeColor="text1"/>
        </w:rPr>
        <w:t xml:space="preserve"> odnose ne subvenciju nabave kompaktora komunalnom poduzeću Gacka d.o.o. u iznosu od 211.500,00 EUR, navedena sredstva su dobivena od FZOIEU te za izgradnju potpornog zida na groblju Sv.</w:t>
      </w:r>
      <w:r w:rsidR="00F94061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Roka također komunalnom poduzeću Gacka d.o.o. u iznosu od 21.700,00 EUR.</w:t>
      </w:r>
    </w:p>
    <w:p w14:paraId="0571DD8E" w14:textId="77777777" w:rsidR="00712383" w:rsidRPr="008A6290" w:rsidRDefault="00712383" w:rsidP="00D662CB">
      <w:pPr>
        <w:jc w:val="both"/>
        <w:rPr>
          <w:color w:val="000000" w:themeColor="text1"/>
        </w:rPr>
      </w:pPr>
    </w:p>
    <w:p w14:paraId="4D43F2BE" w14:textId="76DC3B36" w:rsidR="00D13F4F" w:rsidRPr="008A6290" w:rsidRDefault="00C01D39" w:rsidP="00D13F4F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Na kontu 7211</w:t>
      </w:r>
      <w:r w:rsidR="00085011" w:rsidRPr="008A6290">
        <w:rPr>
          <w:color w:val="000000" w:themeColor="text1"/>
        </w:rPr>
        <w:t xml:space="preserve"> evidentiran je prihod od prodaje stanova na kojima postoji stanarsko pravo. Otplata ovih stanova bliži se kraju i vlasnici stanova  većinom otplaćuju stanove u cijelosti </w:t>
      </w:r>
      <w:r w:rsidR="006972C2" w:rsidRPr="008A6290">
        <w:rPr>
          <w:color w:val="000000" w:themeColor="text1"/>
        </w:rPr>
        <w:t>(</w:t>
      </w:r>
      <w:r w:rsidR="00085011" w:rsidRPr="008A6290">
        <w:rPr>
          <w:color w:val="000000" w:themeColor="text1"/>
        </w:rPr>
        <w:t xml:space="preserve">mali broj rata do konačne otplate). Grad je u obvezi 55% od prikupljenih sredstava </w:t>
      </w:r>
      <w:r w:rsidR="00085011" w:rsidRPr="008A6290">
        <w:rPr>
          <w:color w:val="000000" w:themeColor="text1"/>
        </w:rPr>
        <w:lastRenderedPageBreak/>
        <w:t>uplatiti u Državni proračun dok 45 % sredstava ostaje Gradu za zbrinjavanje socijalnih slučajeva. Grad svoje obveze prema Ministarstvu financija uredno podmiruje.</w:t>
      </w:r>
      <w:r w:rsidR="00454613" w:rsidRPr="008A6290">
        <w:rPr>
          <w:color w:val="000000" w:themeColor="text1"/>
        </w:rPr>
        <w:t xml:space="preserve"> </w:t>
      </w:r>
    </w:p>
    <w:p w14:paraId="0A90EFEF" w14:textId="77777777" w:rsidR="00206E9F" w:rsidRPr="008A6290" w:rsidRDefault="00206E9F" w:rsidP="00A6669C">
      <w:pPr>
        <w:jc w:val="both"/>
        <w:rPr>
          <w:color w:val="000000" w:themeColor="text1"/>
        </w:rPr>
      </w:pPr>
    </w:p>
    <w:p w14:paraId="078D8B10" w14:textId="16094BDB" w:rsidR="00712383" w:rsidRPr="008A6290" w:rsidRDefault="00712383" w:rsidP="00F11D37">
      <w:pPr>
        <w:ind w:left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4214 </w:t>
      </w:r>
      <w:r w:rsidRPr="008A6290">
        <w:rPr>
          <w:color w:val="000000" w:themeColor="text1"/>
        </w:rPr>
        <w:t xml:space="preserve">odnosi se na </w:t>
      </w:r>
      <w:r w:rsidR="00A6669C" w:rsidRPr="008A6290">
        <w:rPr>
          <w:color w:val="000000" w:themeColor="text1"/>
        </w:rPr>
        <w:t>izgradnja skloništa za životinje</w:t>
      </w:r>
      <w:r w:rsidR="007615DA" w:rsidRPr="008A6290">
        <w:rPr>
          <w:color w:val="000000" w:themeColor="text1"/>
        </w:rPr>
        <w:t xml:space="preserve">, </w:t>
      </w:r>
      <w:r w:rsidR="00D662CB" w:rsidRPr="008A6290">
        <w:rPr>
          <w:color w:val="000000" w:themeColor="text1"/>
        </w:rPr>
        <w:t>izgradnju odlagališta otpada Podum</w:t>
      </w:r>
      <w:r w:rsidR="007615DA" w:rsidRPr="008A6290">
        <w:rPr>
          <w:color w:val="000000" w:themeColor="text1"/>
        </w:rPr>
        <w:t xml:space="preserve"> te rekonstrukcija tržnice.</w:t>
      </w:r>
    </w:p>
    <w:p w14:paraId="150232EF" w14:textId="77777777" w:rsidR="00285009" w:rsidRPr="008A6290" w:rsidRDefault="00285009" w:rsidP="00F11D37">
      <w:pPr>
        <w:ind w:left="708"/>
        <w:jc w:val="both"/>
        <w:rPr>
          <w:color w:val="000000" w:themeColor="text1"/>
        </w:rPr>
      </w:pPr>
    </w:p>
    <w:p w14:paraId="1C49A242" w14:textId="5A0662F6" w:rsidR="00285009" w:rsidRPr="008A6290" w:rsidRDefault="00285009" w:rsidP="00F11D37">
      <w:pPr>
        <w:ind w:left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4221 Uredska oprema i namještaj</w:t>
      </w:r>
      <w:r w:rsidRPr="008A6290">
        <w:rPr>
          <w:color w:val="000000" w:themeColor="text1"/>
        </w:rPr>
        <w:t xml:space="preserve"> odnosi se na namještaj (ormari i stolovi) za uređenje ureda Pisarnice te kupnja scanera.</w:t>
      </w:r>
    </w:p>
    <w:p w14:paraId="620CC004" w14:textId="77777777" w:rsidR="00285009" w:rsidRPr="008A6290" w:rsidRDefault="00285009" w:rsidP="00F11D37">
      <w:pPr>
        <w:ind w:left="708"/>
        <w:jc w:val="both"/>
        <w:rPr>
          <w:color w:val="000000" w:themeColor="text1"/>
        </w:rPr>
      </w:pPr>
    </w:p>
    <w:p w14:paraId="1844C294" w14:textId="4C2A7F48" w:rsidR="00285009" w:rsidRPr="008A6290" w:rsidRDefault="00285009" w:rsidP="00F11D37">
      <w:pPr>
        <w:ind w:left="708"/>
        <w:jc w:val="both"/>
        <w:rPr>
          <w:b/>
          <w:bCs/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4222 Komunikacijska oprema </w:t>
      </w:r>
      <w:r w:rsidRPr="008A6290">
        <w:rPr>
          <w:color w:val="000000" w:themeColor="text1"/>
        </w:rPr>
        <w:t>odnosi se na kupnju telefona gradonačelniku.</w:t>
      </w:r>
    </w:p>
    <w:p w14:paraId="6106D90E" w14:textId="77777777" w:rsidR="00712383" w:rsidRPr="008A6290" w:rsidRDefault="00712383" w:rsidP="00D662CB">
      <w:pPr>
        <w:jc w:val="both"/>
        <w:rPr>
          <w:color w:val="000000" w:themeColor="text1"/>
        </w:rPr>
      </w:pPr>
    </w:p>
    <w:p w14:paraId="3B37ED16" w14:textId="4F0248DE" w:rsidR="009221B0" w:rsidRPr="008A6290" w:rsidRDefault="00206E9F" w:rsidP="005C5439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4227</w:t>
      </w:r>
      <w:r w:rsidRPr="008A6290">
        <w:rPr>
          <w:color w:val="000000" w:themeColor="text1"/>
        </w:rPr>
        <w:t xml:space="preserve"> odnosi se na </w:t>
      </w:r>
      <w:r w:rsidR="005C5439" w:rsidRPr="008A6290">
        <w:rPr>
          <w:color w:val="000000" w:themeColor="text1"/>
        </w:rPr>
        <w:t>kupnju stola za aktivnosti na otvorenom.</w:t>
      </w:r>
    </w:p>
    <w:p w14:paraId="65FBD533" w14:textId="77777777" w:rsidR="00285009" w:rsidRPr="008A6290" w:rsidRDefault="00285009" w:rsidP="005C5439">
      <w:pPr>
        <w:ind w:firstLine="708"/>
        <w:jc w:val="both"/>
        <w:rPr>
          <w:color w:val="000000" w:themeColor="text1"/>
        </w:rPr>
      </w:pPr>
    </w:p>
    <w:p w14:paraId="690A8A7D" w14:textId="542D9159" w:rsidR="00285009" w:rsidRPr="008A6290" w:rsidRDefault="00285009" w:rsidP="005C5439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4262 Ulaganje u računalne programe</w:t>
      </w:r>
      <w:r w:rsidRPr="008A6290">
        <w:rPr>
          <w:color w:val="000000" w:themeColor="text1"/>
        </w:rPr>
        <w:t xml:space="preserve"> odnosi se na uvođenje i integraciju aplikacije ONE CITY APP.</w:t>
      </w:r>
    </w:p>
    <w:p w14:paraId="43A9FA37" w14:textId="77777777" w:rsidR="00285009" w:rsidRPr="008A6290" w:rsidRDefault="00285009" w:rsidP="005C5439">
      <w:pPr>
        <w:ind w:firstLine="708"/>
        <w:jc w:val="both"/>
        <w:rPr>
          <w:color w:val="000000" w:themeColor="text1"/>
        </w:rPr>
      </w:pPr>
    </w:p>
    <w:p w14:paraId="357B03A7" w14:textId="0C222B99" w:rsidR="00285009" w:rsidRPr="008A6290" w:rsidRDefault="00285009" w:rsidP="005C5439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454 Dodatna ulaganja za ostalu nefinancijsku imovinu</w:t>
      </w:r>
      <w:r w:rsidRPr="008A6290">
        <w:rPr>
          <w:color w:val="000000" w:themeColor="text1"/>
        </w:rPr>
        <w:t xml:space="preserve"> odnosi se na izradu idejnog rješenje Gradskog muzeja Otočac na mjestu ženske gimnazije.</w:t>
      </w:r>
    </w:p>
    <w:p w14:paraId="7C3F11A8" w14:textId="77777777" w:rsidR="00206E9F" w:rsidRPr="008A6290" w:rsidRDefault="00206E9F" w:rsidP="00925660">
      <w:pPr>
        <w:jc w:val="both"/>
        <w:rPr>
          <w:color w:val="000000" w:themeColor="text1"/>
        </w:rPr>
      </w:pPr>
    </w:p>
    <w:p w14:paraId="019984F9" w14:textId="0E551151" w:rsidR="00206E9F" w:rsidRPr="008A6290" w:rsidRDefault="00206E9F" w:rsidP="00094B25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>Konto 5422</w:t>
      </w:r>
      <w:r w:rsidRPr="008A6290">
        <w:rPr>
          <w:color w:val="000000" w:themeColor="text1"/>
        </w:rPr>
        <w:t xml:space="preserve"> Otplata glavnice primljenih kredita od kreditnih institucija u javnom sektoru odnosi se na otplatu glavnice </w:t>
      </w:r>
      <w:r w:rsidR="005C5439" w:rsidRPr="008A6290">
        <w:rPr>
          <w:color w:val="000000" w:themeColor="text1"/>
        </w:rPr>
        <w:t xml:space="preserve">kredita od HBOR-a za energetsku modernizaciju javne rasvjete </w:t>
      </w:r>
      <w:r w:rsidRPr="008A6290">
        <w:rPr>
          <w:color w:val="000000" w:themeColor="text1"/>
        </w:rPr>
        <w:t xml:space="preserve">za </w:t>
      </w:r>
      <w:r w:rsidR="00A6669C" w:rsidRPr="008A6290">
        <w:rPr>
          <w:color w:val="000000" w:themeColor="text1"/>
        </w:rPr>
        <w:t>202</w:t>
      </w:r>
      <w:r w:rsidR="005C5439" w:rsidRPr="008A6290">
        <w:rPr>
          <w:color w:val="000000" w:themeColor="text1"/>
        </w:rPr>
        <w:t>4</w:t>
      </w:r>
      <w:r w:rsidR="00A6669C" w:rsidRPr="008A6290">
        <w:rPr>
          <w:color w:val="000000" w:themeColor="text1"/>
        </w:rPr>
        <w:t>.g.</w:t>
      </w:r>
      <w:r w:rsidRPr="008A6290">
        <w:rPr>
          <w:color w:val="000000" w:themeColor="text1"/>
        </w:rPr>
        <w:t xml:space="preserve"> Otplata navedenog kredita se izvršava kvartalno.</w:t>
      </w: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8A6290" w:rsidRPr="008A6290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8A6290" w:rsidRDefault="00912E2A" w:rsidP="00912E2A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PRIHODI I PRIMICI:</w:t>
            </w:r>
          </w:p>
        </w:tc>
      </w:tr>
      <w:tr w:rsidR="008A6290" w:rsidRPr="008A6290" w14:paraId="73A2E2A2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F42" w14:textId="10EC75EE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10ED5" w14:textId="7BA869C9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3.269.301,50</w:t>
            </w:r>
          </w:p>
        </w:tc>
      </w:tr>
      <w:tr w:rsidR="008A6290" w:rsidRPr="008A6290" w14:paraId="45D9FB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5D" w14:textId="1E018A1B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3B6D6" w14:textId="2466AD0A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1.039,89</w:t>
            </w:r>
          </w:p>
        </w:tc>
      </w:tr>
      <w:tr w:rsidR="008A6290" w:rsidRPr="008A6290" w14:paraId="7D639D2F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3E" w14:textId="7CCFA2C7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7E687" w14:textId="02BA61F9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0,00</w:t>
            </w:r>
          </w:p>
        </w:tc>
      </w:tr>
      <w:tr w:rsidR="008A6290" w:rsidRPr="008A6290" w14:paraId="7E03EA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399" w14:textId="278DF517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Ukupni prihodi/primici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6DAC8" w14:textId="06C0B6FE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3.270.341,39</w:t>
            </w:r>
          </w:p>
        </w:tc>
      </w:tr>
      <w:tr w:rsidR="008A6290" w:rsidRPr="008A6290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912E2A" w:rsidRPr="008A6290" w:rsidRDefault="00912E2A" w:rsidP="00912E2A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77777777" w:rsidR="00912E2A" w:rsidRPr="008A6290" w:rsidRDefault="00912E2A" w:rsidP="00912E2A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 </w:t>
            </w:r>
          </w:p>
        </w:tc>
      </w:tr>
      <w:tr w:rsidR="008A6290" w:rsidRPr="008A6290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912E2A" w:rsidRPr="008A6290" w:rsidRDefault="00912E2A" w:rsidP="00912E2A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77777777" w:rsidR="00912E2A" w:rsidRPr="008A6290" w:rsidRDefault="00912E2A" w:rsidP="00912E2A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 </w:t>
            </w:r>
          </w:p>
        </w:tc>
      </w:tr>
      <w:tr w:rsidR="008A6290" w:rsidRPr="008A6290" w14:paraId="42DF133F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8C5" w14:textId="35C1F82E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B21DE" w14:textId="198FF58E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2.412.693,17</w:t>
            </w:r>
          </w:p>
        </w:tc>
      </w:tr>
      <w:tr w:rsidR="008A6290" w:rsidRPr="008A6290" w14:paraId="0B3EF6BE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A50" w14:textId="429BC2C5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DEB0C" w14:textId="267AC485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684.439,33</w:t>
            </w:r>
          </w:p>
        </w:tc>
      </w:tr>
      <w:tr w:rsidR="008A6290" w:rsidRPr="008A6290" w14:paraId="3969B2E6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72A" w14:textId="1D6AD84F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FEC50" w14:textId="67E3264A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62.635,06</w:t>
            </w:r>
          </w:p>
        </w:tc>
      </w:tr>
      <w:tr w:rsidR="008A6290" w:rsidRPr="008A6290" w14:paraId="353D2C7A" w14:textId="77777777" w:rsidTr="00744A2B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E285" w14:textId="140325AC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Ukupni rashodi/izdaci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ECE4C" w14:textId="20FDF891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3.159.767,56</w:t>
            </w:r>
          </w:p>
        </w:tc>
      </w:tr>
      <w:tr w:rsidR="008A6290" w:rsidRPr="008A6290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912E2A" w:rsidRPr="008A6290" w:rsidRDefault="00912E2A" w:rsidP="00912E2A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77777777" w:rsidR="00912E2A" w:rsidRPr="008A6290" w:rsidRDefault="00912E2A" w:rsidP="00912E2A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 </w:t>
            </w:r>
          </w:p>
        </w:tc>
      </w:tr>
      <w:tr w:rsidR="008A6290" w:rsidRPr="008A6290" w14:paraId="52691210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4B538" w14:textId="186A963A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3.270.341,39</w:t>
            </w:r>
          </w:p>
        </w:tc>
      </w:tr>
      <w:tr w:rsidR="008A6290" w:rsidRPr="008A6290" w14:paraId="4072E29E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D839" w14:textId="6985547B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-3.159.767,56</w:t>
            </w:r>
          </w:p>
        </w:tc>
      </w:tr>
      <w:tr w:rsidR="008A6290" w:rsidRPr="008A6290" w14:paraId="37424AC2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293F0" w14:textId="114546CF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110.573,83</w:t>
            </w:r>
          </w:p>
        </w:tc>
      </w:tr>
      <w:tr w:rsidR="008A6290" w:rsidRPr="008A6290" w14:paraId="60891E6D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77777777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1E09" w14:textId="6608A568" w:rsidR="00CB3BDF" w:rsidRPr="008A6290" w:rsidRDefault="00CB3BDF" w:rsidP="00CB3BDF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-915.417,88</w:t>
            </w:r>
          </w:p>
        </w:tc>
      </w:tr>
      <w:tr w:rsidR="008A6290" w:rsidRPr="008A6290" w14:paraId="40B6D78B" w14:textId="77777777" w:rsidTr="00F94E39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343456BF" w:rsidR="00CB3BDF" w:rsidRPr="008A6290" w:rsidRDefault="00CB3BDF" w:rsidP="00CB3BDF">
            <w:pPr>
              <w:rPr>
                <w:b/>
                <w:bCs/>
                <w:color w:val="000000" w:themeColor="text1"/>
              </w:rPr>
            </w:pPr>
            <w:r w:rsidRPr="008A6290">
              <w:rPr>
                <w:b/>
                <w:bCs/>
                <w:color w:val="000000" w:themeColor="text1"/>
              </w:rPr>
              <w:t>MANJAK 30.06.2024.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E4E19" w14:textId="47036022" w:rsidR="00CB3BDF" w:rsidRPr="008A6290" w:rsidRDefault="00CB3BDF" w:rsidP="00CB3BDF">
            <w:pPr>
              <w:jc w:val="right"/>
              <w:rPr>
                <w:b/>
                <w:bCs/>
                <w:color w:val="000000" w:themeColor="text1"/>
              </w:rPr>
            </w:pPr>
            <w:r w:rsidRPr="008A6290">
              <w:rPr>
                <w:color w:val="000000" w:themeColor="text1"/>
              </w:rPr>
              <w:t>-804.844,05</w:t>
            </w:r>
          </w:p>
        </w:tc>
      </w:tr>
    </w:tbl>
    <w:p w14:paraId="51DB2484" w14:textId="77777777" w:rsidR="00912E2A" w:rsidRPr="008A6290" w:rsidRDefault="003459D1" w:rsidP="00094B25">
      <w:pPr>
        <w:jc w:val="both"/>
        <w:rPr>
          <w:color w:val="000000" w:themeColor="text1"/>
        </w:rPr>
      </w:pPr>
      <w:r w:rsidRPr="008A6290">
        <w:rPr>
          <w:color w:val="000000" w:themeColor="text1"/>
        </w:rPr>
        <w:t xml:space="preserve"> </w:t>
      </w:r>
    </w:p>
    <w:p w14:paraId="05F7632B" w14:textId="761FA543" w:rsidR="00E62781" w:rsidRPr="008A6290" w:rsidRDefault="00E62781" w:rsidP="00912E2A">
      <w:pPr>
        <w:jc w:val="both"/>
        <w:rPr>
          <w:color w:val="000000" w:themeColor="text1"/>
        </w:rPr>
      </w:pPr>
      <w:r w:rsidRPr="008A6290">
        <w:rPr>
          <w:color w:val="000000" w:themeColor="text1"/>
        </w:rPr>
        <w:t>Stanje</w:t>
      </w:r>
      <w:r w:rsidR="00DB665C" w:rsidRPr="008A6290">
        <w:rPr>
          <w:color w:val="000000" w:themeColor="text1"/>
        </w:rPr>
        <w:t xml:space="preserve"> novčanih sredstava na dan </w:t>
      </w:r>
      <w:r w:rsidR="004673CC" w:rsidRPr="008A6290">
        <w:rPr>
          <w:color w:val="000000" w:themeColor="text1"/>
        </w:rPr>
        <w:t>3</w:t>
      </w:r>
      <w:r w:rsidR="002747DF" w:rsidRPr="008A6290">
        <w:rPr>
          <w:color w:val="000000" w:themeColor="text1"/>
        </w:rPr>
        <w:t>0</w:t>
      </w:r>
      <w:r w:rsidR="004673CC" w:rsidRPr="008A6290">
        <w:rPr>
          <w:color w:val="000000" w:themeColor="text1"/>
        </w:rPr>
        <w:t>.</w:t>
      </w:r>
      <w:r w:rsidR="005C5439" w:rsidRPr="008A6290">
        <w:rPr>
          <w:color w:val="000000" w:themeColor="text1"/>
        </w:rPr>
        <w:t>0</w:t>
      </w:r>
      <w:r w:rsidR="002747DF" w:rsidRPr="008A6290">
        <w:rPr>
          <w:color w:val="000000" w:themeColor="text1"/>
        </w:rPr>
        <w:t>6</w:t>
      </w:r>
      <w:r w:rsidR="004673CC" w:rsidRPr="008A6290">
        <w:rPr>
          <w:color w:val="000000" w:themeColor="text1"/>
        </w:rPr>
        <w:t>.202</w:t>
      </w:r>
      <w:r w:rsidR="005C5439" w:rsidRPr="008A6290">
        <w:rPr>
          <w:color w:val="000000" w:themeColor="text1"/>
        </w:rPr>
        <w:t>4</w:t>
      </w:r>
      <w:r w:rsidRPr="008A6290">
        <w:rPr>
          <w:color w:val="000000" w:themeColor="text1"/>
        </w:rPr>
        <w:t>.</w:t>
      </w:r>
      <w:r w:rsidR="004E1BC1" w:rsidRPr="008A6290">
        <w:rPr>
          <w:color w:val="000000" w:themeColor="text1"/>
        </w:rPr>
        <w:t xml:space="preserve"> </w:t>
      </w:r>
      <w:r w:rsidR="00DB665C" w:rsidRPr="008A6290">
        <w:rPr>
          <w:color w:val="000000" w:themeColor="text1"/>
        </w:rPr>
        <w:t>godine</w:t>
      </w:r>
      <w:r w:rsidRPr="008A6290">
        <w:rPr>
          <w:color w:val="000000" w:themeColor="text1"/>
        </w:rPr>
        <w:t xml:space="preserve"> iznosi </w:t>
      </w:r>
      <w:r w:rsidR="00792999" w:rsidRPr="008A6290">
        <w:rPr>
          <w:color w:val="000000" w:themeColor="text1"/>
        </w:rPr>
        <w:t>314.472,90</w:t>
      </w:r>
      <w:r w:rsidR="00E10428" w:rsidRPr="008A6290">
        <w:rPr>
          <w:color w:val="000000" w:themeColor="text1"/>
        </w:rPr>
        <w:t xml:space="preserve"> EUR</w:t>
      </w:r>
      <w:r w:rsidRPr="008A6290">
        <w:rPr>
          <w:color w:val="000000" w:themeColor="text1"/>
        </w:rPr>
        <w:t>.</w:t>
      </w:r>
    </w:p>
    <w:p w14:paraId="75179489" w14:textId="77777777" w:rsidR="00D412A5" w:rsidRPr="008A6290" w:rsidRDefault="00D412A5" w:rsidP="00137CB4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3C276E51" w14:textId="6F20815E" w:rsidR="0085322F" w:rsidRPr="008A6290" w:rsidRDefault="0085322F" w:rsidP="0085322F">
      <w:pPr>
        <w:rPr>
          <w:color w:val="000000" w:themeColor="text1"/>
        </w:rPr>
      </w:pPr>
      <w:r w:rsidRPr="008A6290">
        <w:rPr>
          <w:color w:val="000000" w:themeColor="text1"/>
        </w:rPr>
        <w:t>Ukupno stanje potraživanja- Konto 96 i 97 na dan 3</w:t>
      </w:r>
      <w:r w:rsidR="002747DF" w:rsidRPr="008A6290">
        <w:rPr>
          <w:color w:val="000000" w:themeColor="text1"/>
        </w:rPr>
        <w:t>0</w:t>
      </w:r>
      <w:r w:rsidRPr="008A6290">
        <w:rPr>
          <w:color w:val="000000" w:themeColor="text1"/>
        </w:rPr>
        <w:t>.</w:t>
      </w:r>
      <w:r w:rsidR="005C5439" w:rsidRPr="008A6290">
        <w:rPr>
          <w:color w:val="000000" w:themeColor="text1"/>
        </w:rPr>
        <w:t>0</w:t>
      </w:r>
      <w:r w:rsidR="002747DF" w:rsidRPr="008A6290">
        <w:rPr>
          <w:color w:val="000000" w:themeColor="text1"/>
        </w:rPr>
        <w:t>6</w:t>
      </w:r>
      <w:r w:rsidRPr="008A6290">
        <w:rPr>
          <w:color w:val="000000" w:themeColor="text1"/>
        </w:rPr>
        <w:t>.202</w:t>
      </w:r>
      <w:r w:rsidR="005C5439" w:rsidRPr="008A6290">
        <w:rPr>
          <w:color w:val="000000" w:themeColor="text1"/>
        </w:rPr>
        <w:t>4</w:t>
      </w:r>
      <w:r w:rsidRPr="008A6290">
        <w:rPr>
          <w:color w:val="000000" w:themeColor="text1"/>
        </w:rPr>
        <w:t xml:space="preserve">. godine iznosi </w:t>
      </w:r>
      <w:r w:rsidR="00792999" w:rsidRPr="008A6290">
        <w:rPr>
          <w:color w:val="000000" w:themeColor="text1"/>
        </w:rPr>
        <w:t>525.975,25</w:t>
      </w:r>
      <w:r w:rsidRPr="008A6290">
        <w:rPr>
          <w:color w:val="000000" w:themeColor="text1"/>
        </w:rPr>
        <w:t xml:space="preserve"> EUR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8A6290" w:rsidRPr="008A6290" w14:paraId="0636002A" w14:textId="77777777" w:rsidTr="00240579">
        <w:trPr>
          <w:trHeight w:val="277"/>
        </w:trPr>
        <w:tc>
          <w:tcPr>
            <w:tcW w:w="2492" w:type="dxa"/>
          </w:tcPr>
          <w:p w14:paraId="4FBFE0D5" w14:textId="77777777" w:rsidR="0085322F" w:rsidRPr="008A6290" w:rsidRDefault="0085322F" w:rsidP="0024057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KONTO 96</w:t>
            </w:r>
          </w:p>
        </w:tc>
        <w:tc>
          <w:tcPr>
            <w:tcW w:w="3451" w:type="dxa"/>
          </w:tcPr>
          <w:p w14:paraId="0F212931" w14:textId="4C87460B" w:rsidR="0085322F" w:rsidRPr="008A6290" w:rsidRDefault="00792999" w:rsidP="0024057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514.856,41</w:t>
            </w:r>
            <w:r w:rsidR="0085322F" w:rsidRPr="008A6290">
              <w:rPr>
                <w:color w:val="000000" w:themeColor="text1"/>
              </w:rPr>
              <w:t xml:space="preserve"> EUR</w:t>
            </w:r>
          </w:p>
        </w:tc>
      </w:tr>
      <w:tr w:rsidR="00792999" w:rsidRPr="008A6290" w14:paraId="32A9CFF9" w14:textId="77777777" w:rsidTr="00240579">
        <w:trPr>
          <w:trHeight w:val="277"/>
        </w:trPr>
        <w:tc>
          <w:tcPr>
            <w:tcW w:w="2492" w:type="dxa"/>
          </w:tcPr>
          <w:p w14:paraId="60B10A0C" w14:textId="77777777" w:rsidR="0085322F" w:rsidRPr="008A6290" w:rsidRDefault="0085322F" w:rsidP="0024057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KONTO 97</w:t>
            </w:r>
          </w:p>
        </w:tc>
        <w:tc>
          <w:tcPr>
            <w:tcW w:w="3451" w:type="dxa"/>
          </w:tcPr>
          <w:p w14:paraId="02DB5072" w14:textId="4A35DB8E" w:rsidR="0085322F" w:rsidRPr="008A6290" w:rsidRDefault="00792999" w:rsidP="0024057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11.118,84</w:t>
            </w:r>
            <w:r w:rsidR="0085322F" w:rsidRPr="008A6290">
              <w:rPr>
                <w:color w:val="000000" w:themeColor="text1"/>
              </w:rPr>
              <w:t xml:space="preserve"> EUR</w:t>
            </w:r>
          </w:p>
        </w:tc>
      </w:tr>
    </w:tbl>
    <w:p w14:paraId="379C63E5" w14:textId="77777777" w:rsidR="0085322F" w:rsidRPr="008A6290" w:rsidRDefault="0085322F" w:rsidP="0085322F">
      <w:pPr>
        <w:rPr>
          <w:color w:val="000000" w:themeColor="text1"/>
        </w:rPr>
      </w:pPr>
    </w:p>
    <w:p w14:paraId="05B109E8" w14:textId="41B8A4ED" w:rsidR="0085322F" w:rsidRPr="008A6290" w:rsidRDefault="0085322F" w:rsidP="0085322F">
      <w:pPr>
        <w:spacing w:after="200"/>
        <w:jc w:val="both"/>
        <w:rPr>
          <w:color w:val="000000" w:themeColor="text1"/>
        </w:rPr>
      </w:pPr>
      <w:r w:rsidRPr="008A6290">
        <w:rPr>
          <w:color w:val="000000" w:themeColor="text1"/>
        </w:rPr>
        <w:t>Konto 19 odnosi se na kontinuirane rashode budućih razdoblja</w:t>
      </w:r>
      <w:r w:rsidR="00DD30A0" w:rsidRPr="008A6290">
        <w:rPr>
          <w:color w:val="000000" w:themeColor="text1"/>
        </w:rPr>
        <w:t>,</w:t>
      </w:r>
      <w:r w:rsidRPr="008A6290">
        <w:rPr>
          <w:color w:val="000000" w:themeColor="text1"/>
        </w:rPr>
        <w:t xml:space="preserve"> a to je plaća za </w:t>
      </w:r>
      <w:r w:rsidR="002747DF" w:rsidRPr="008A6290">
        <w:rPr>
          <w:color w:val="000000" w:themeColor="text1"/>
        </w:rPr>
        <w:t>6</w:t>
      </w:r>
      <w:r w:rsidR="005C5439" w:rsidRPr="008A6290">
        <w:rPr>
          <w:color w:val="000000" w:themeColor="text1"/>
        </w:rPr>
        <w:t>/24</w:t>
      </w:r>
      <w:r w:rsidRPr="008A6290">
        <w:rPr>
          <w:color w:val="000000" w:themeColor="text1"/>
        </w:rPr>
        <w:t xml:space="preserve"> koja će se priznat kao rashod u </w:t>
      </w:r>
      <w:r w:rsidR="002747DF" w:rsidRPr="008A6290">
        <w:rPr>
          <w:color w:val="000000" w:themeColor="text1"/>
        </w:rPr>
        <w:t>7</w:t>
      </w:r>
      <w:r w:rsidRPr="008A6290">
        <w:rPr>
          <w:color w:val="000000" w:themeColor="text1"/>
        </w:rPr>
        <w:t>/2</w:t>
      </w:r>
      <w:r w:rsidR="00E54285" w:rsidRPr="008A6290">
        <w:rPr>
          <w:color w:val="000000" w:themeColor="text1"/>
        </w:rPr>
        <w:t>4</w:t>
      </w:r>
      <w:r w:rsidRPr="008A6290">
        <w:rPr>
          <w:color w:val="000000" w:themeColor="text1"/>
        </w:rPr>
        <w:t xml:space="preserve">. </w:t>
      </w:r>
    </w:p>
    <w:p w14:paraId="31F27B12" w14:textId="70861715" w:rsidR="00925660" w:rsidRPr="008A6290" w:rsidRDefault="00925660">
      <w:pPr>
        <w:spacing w:after="200" w:line="276" w:lineRule="auto"/>
        <w:rPr>
          <w:color w:val="000000" w:themeColor="text1"/>
        </w:rPr>
      </w:pPr>
    </w:p>
    <w:p w14:paraId="5D23833A" w14:textId="77777777" w:rsidR="003459D1" w:rsidRPr="008A6290" w:rsidRDefault="003459D1" w:rsidP="00137CB4">
      <w:pPr>
        <w:tabs>
          <w:tab w:val="left" w:pos="5009"/>
        </w:tabs>
        <w:jc w:val="both"/>
        <w:rPr>
          <w:color w:val="000000" w:themeColor="text1"/>
        </w:rPr>
      </w:pPr>
    </w:p>
    <w:p w14:paraId="7DA76B63" w14:textId="77777777" w:rsidR="001A4CAB" w:rsidRPr="008A6290" w:rsidRDefault="001A4CAB" w:rsidP="001A4CAB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A6290">
        <w:rPr>
          <w:b/>
          <w:color w:val="000000" w:themeColor="text1"/>
        </w:rPr>
        <w:t>BILJEŠKE UZ IZVJEŠTAJ O OBVEZAMA</w:t>
      </w:r>
    </w:p>
    <w:p w14:paraId="1ACFA237" w14:textId="77777777" w:rsidR="001A4CAB" w:rsidRPr="008A6290" w:rsidRDefault="001A4CAB" w:rsidP="001A4CAB">
      <w:pPr>
        <w:jc w:val="both"/>
        <w:rPr>
          <w:b/>
          <w:color w:val="000000" w:themeColor="text1"/>
        </w:rPr>
      </w:pPr>
    </w:p>
    <w:p w14:paraId="2A8EC52A" w14:textId="23CB312E" w:rsidR="001A4CAB" w:rsidRPr="008A6290" w:rsidRDefault="001A4CAB" w:rsidP="001A4CAB">
      <w:pPr>
        <w:ind w:firstLine="527"/>
        <w:jc w:val="both"/>
        <w:rPr>
          <w:color w:val="000000" w:themeColor="text1"/>
        </w:rPr>
      </w:pPr>
      <w:r w:rsidRPr="008A6290">
        <w:rPr>
          <w:color w:val="000000" w:themeColor="text1"/>
        </w:rPr>
        <w:t xml:space="preserve">Ukupno stanje obveza u razdoblju od 1. siječnja do </w:t>
      </w:r>
      <w:r w:rsidR="002747DF" w:rsidRPr="008A6290">
        <w:rPr>
          <w:color w:val="000000" w:themeColor="text1"/>
        </w:rPr>
        <w:t>30. lipnja</w:t>
      </w:r>
      <w:r w:rsidRPr="008A6290">
        <w:rPr>
          <w:color w:val="000000" w:themeColor="text1"/>
        </w:rPr>
        <w:t xml:space="preserve"> 202</w:t>
      </w:r>
      <w:r w:rsidR="00BF24E9" w:rsidRPr="008A6290">
        <w:rPr>
          <w:color w:val="000000" w:themeColor="text1"/>
        </w:rPr>
        <w:t>4</w:t>
      </w:r>
      <w:r w:rsidRPr="008A6290">
        <w:rPr>
          <w:color w:val="000000" w:themeColor="text1"/>
        </w:rPr>
        <w:t xml:space="preserve">. godine iznosi </w:t>
      </w:r>
      <w:r w:rsidR="00B228F6" w:rsidRPr="008A6290">
        <w:rPr>
          <w:color w:val="000000" w:themeColor="text1"/>
        </w:rPr>
        <w:t>3.533.269,93</w:t>
      </w:r>
      <w:r w:rsidR="002864E9" w:rsidRPr="008A6290">
        <w:rPr>
          <w:color w:val="000000" w:themeColor="text1"/>
        </w:rPr>
        <w:t xml:space="preserve"> EUR</w:t>
      </w:r>
      <w:r w:rsidRPr="008A6290">
        <w:rPr>
          <w:color w:val="000000" w:themeColor="text1"/>
        </w:rPr>
        <w:t xml:space="preserve">, a odnosi se na ukupno stanje obveza 1. siječnja u iznosu od </w:t>
      </w:r>
      <w:r w:rsidR="00BF24E9" w:rsidRPr="008A6290">
        <w:rPr>
          <w:color w:val="000000" w:themeColor="text1"/>
        </w:rPr>
        <w:t>1.089.622,38</w:t>
      </w:r>
      <w:r w:rsidR="002864E9" w:rsidRPr="008A6290">
        <w:rPr>
          <w:color w:val="000000" w:themeColor="text1"/>
        </w:rPr>
        <w:t xml:space="preserve"> EUR</w:t>
      </w:r>
      <w:r w:rsidRPr="008A6290">
        <w:rPr>
          <w:color w:val="000000" w:themeColor="text1"/>
        </w:rPr>
        <w:t xml:space="preserve"> i povećanje obveza u izvještajnom razdoblju za </w:t>
      </w:r>
      <w:r w:rsidR="00B228F6" w:rsidRPr="008A6290">
        <w:rPr>
          <w:color w:val="000000" w:themeColor="text1"/>
        </w:rPr>
        <w:t>2.443.647,55</w:t>
      </w:r>
      <w:r w:rsidR="002864E9" w:rsidRPr="008A6290">
        <w:rPr>
          <w:color w:val="000000" w:themeColor="text1"/>
        </w:rPr>
        <w:t xml:space="preserve"> EUR.</w:t>
      </w:r>
    </w:p>
    <w:p w14:paraId="422EA40A" w14:textId="0FA08E89" w:rsidR="001A4CAB" w:rsidRPr="008A6290" w:rsidRDefault="001A4CAB" w:rsidP="001A4CAB">
      <w:pPr>
        <w:jc w:val="both"/>
        <w:rPr>
          <w:color w:val="000000" w:themeColor="text1"/>
        </w:rPr>
      </w:pPr>
      <w:r w:rsidRPr="008A6290">
        <w:rPr>
          <w:color w:val="000000" w:themeColor="text1"/>
        </w:rPr>
        <w:t xml:space="preserve">Stanje podmirenih obveza u izvještajnom razdoblju iznosi </w:t>
      </w:r>
      <w:r w:rsidR="00B228F6" w:rsidRPr="008A6290">
        <w:rPr>
          <w:color w:val="000000" w:themeColor="text1"/>
        </w:rPr>
        <w:t>2.379.943,29</w:t>
      </w:r>
      <w:r w:rsidR="002864E9" w:rsidRPr="008A6290">
        <w:rPr>
          <w:color w:val="000000" w:themeColor="text1"/>
        </w:rPr>
        <w:t xml:space="preserve"> EUR</w:t>
      </w:r>
      <w:r w:rsidRPr="008A6290">
        <w:rPr>
          <w:color w:val="000000" w:themeColor="text1"/>
        </w:rPr>
        <w:t xml:space="preserve"> te ukupno stanje dospjelih i nedospjelih obveza u izvještajnom razdoblju u iznosu od </w:t>
      </w:r>
      <w:r w:rsidR="00B228F6" w:rsidRPr="008A6290">
        <w:rPr>
          <w:color w:val="000000" w:themeColor="text1"/>
        </w:rPr>
        <w:t>1.153.326,64</w:t>
      </w:r>
      <w:r w:rsidR="002864E9" w:rsidRPr="008A6290">
        <w:rPr>
          <w:color w:val="000000" w:themeColor="text1"/>
        </w:rPr>
        <w:t xml:space="preserve"> EUR.</w:t>
      </w:r>
      <w:r w:rsidRPr="008A6290">
        <w:rPr>
          <w:color w:val="000000" w:themeColor="text1"/>
        </w:rPr>
        <w:t xml:space="preserve"> </w:t>
      </w:r>
    </w:p>
    <w:p w14:paraId="1257EDED" w14:textId="4F4AE5C0" w:rsidR="001A4CAB" w:rsidRPr="008A6290" w:rsidRDefault="001A4CAB" w:rsidP="001A4CAB">
      <w:pPr>
        <w:ind w:firstLine="708"/>
        <w:jc w:val="both"/>
        <w:rPr>
          <w:color w:val="000000" w:themeColor="text1"/>
        </w:rPr>
      </w:pPr>
      <w:r w:rsidRPr="008A6290">
        <w:rPr>
          <w:color w:val="000000" w:themeColor="text1"/>
        </w:rPr>
        <w:t xml:space="preserve">Stanje dospjelih i nedospjelih obveza na kraju izvještajnog razdoblja u iznosu od </w:t>
      </w:r>
      <w:r w:rsidR="00BF24E9" w:rsidRPr="008A6290">
        <w:rPr>
          <w:color w:val="000000" w:themeColor="text1"/>
        </w:rPr>
        <w:t>1.</w:t>
      </w:r>
      <w:r w:rsidR="00B228F6" w:rsidRPr="008A6290">
        <w:rPr>
          <w:color w:val="000000" w:themeColor="text1"/>
        </w:rPr>
        <w:t>153.326,64</w:t>
      </w:r>
      <w:r w:rsidR="00BF24E9" w:rsidRPr="008A6290">
        <w:rPr>
          <w:color w:val="000000" w:themeColor="text1"/>
        </w:rPr>
        <w:t xml:space="preserve"> </w:t>
      </w:r>
      <w:r w:rsidR="002864E9" w:rsidRPr="008A6290">
        <w:rPr>
          <w:color w:val="000000" w:themeColor="text1"/>
        </w:rPr>
        <w:t xml:space="preserve">EUR </w:t>
      </w:r>
      <w:r w:rsidRPr="008A6290">
        <w:rPr>
          <w:color w:val="000000" w:themeColor="text1"/>
        </w:rPr>
        <w:t>odnose se na:</w:t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108"/>
        <w:gridCol w:w="5929"/>
        <w:gridCol w:w="2815"/>
      </w:tblGrid>
      <w:tr w:rsidR="008A6290" w:rsidRPr="008A6290" w14:paraId="5DF0482E" w14:textId="77777777" w:rsidTr="00B228F6">
        <w:trPr>
          <w:gridBefore w:val="1"/>
          <w:wBefore w:w="108" w:type="dxa"/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77A7569A" w:rsidR="001A4CAB" w:rsidRPr="008A6290" w:rsidRDefault="00B228F6" w:rsidP="00F5004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49.165,20</w:t>
            </w:r>
            <w:r w:rsidR="002864E9" w:rsidRPr="008A6290">
              <w:rPr>
                <w:color w:val="000000" w:themeColor="text1"/>
              </w:rPr>
              <w:t xml:space="preserve"> EUR</w:t>
            </w:r>
          </w:p>
        </w:tc>
      </w:tr>
      <w:tr w:rsidR="008A6290" w:rsidRPr="008A6290" w14:paraId="15B509FE" w14:textId="77777777" w:rsidTr="00B228F6">
        <w:trPr>
          <w:gridBefore w:val="1"/>
          <w:wBefore w:w="108" w:type="dxa"/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175D3E5C" w:rsidR="001A4CAB" w:rsidRPr="008A6290" w:rsidRDefault="00B228F6" w:rsidP="00B228F6">
            <w:pPr>
              <w:jc w:val="center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                120.744,55 </w:t>
            </w:r>
            <w:r w:rsidR="002864E9" w:rsidRPr="008A6290">
              <w:rPr>
                <w:color w:val="000000" w:themeColor="text1"/>
              </w:rPr>
              <w:t>EUR</w:t>
            </w:r>
          </w:p>
        </w:tc>
      </w:tr>
      <w:tr w:rsidR="008A6290" w:rsidRPr="008A6290" w14:paraId="6F26EB9C" w14:textId="77777777" w:rsidTr="00B228F6">
        <w:trPr>
          <w:gridBefore w:val="1"/>
          <w:wBefore w:w="108" w:type="dxa"/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2295D453" w:rsidR="001A4CAB" w:rsidRPr="008A6290" w:rsidRDefault="00BF24E9" w:rsidP="00F5004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884.</w:t>
            </w:r>
            <w:r w:rsidR="00B228F6" w:rsidRPr="008A6290">
              <w:rPr>
                <w:color w:val="000000" w:themeColor="text1"/>
              </w:rPr>
              <w:t>766,70</w:t>
            </w:r>
            <w:r w:rsidR="002864E9" w:rsidRPr="008A6290">
              <w:rPr>
                <w:color w:val="000000" w:themeColor="text1"/>
              </w:rPr>
              <w:t xml:space="preserve"> EUR</w:t>
            </w:r>
          </w:p>
        </w:tc>
      </w:tr>
      <w:tr w:rsidR="008A6290" w:rsidRPr="008A6290" w14:paraId="10954E7C" w14:textId="77777777" w:rsidTr="00B228F6">
        <w:trPr>
          <w:gridBefore w:val="1"/>
          <w:wBefore w:w="108" w:type="dxa"/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15200576" w:rsidR="001A4CAB" w:rsidRPr="008A6290" w:rsidRDefault="00B228F6" w:rsidP="00F5004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8.366,91 </w:t>
            </w:r>
            <w:r w:rsidR="002864E9" w:rsidRPr="008A6290">
              <w:rPr>
                <w:color w:val="000000" w:themeColor="text1"/>
              </w:rPr>
              <w:t>EUR</w:t>
            </w:r>
          </w:p>
        </w:tc>
      </w:tr>
      <w:tr w:rsidR="008A6290" w:rsidRPr="008A6290" w14:paraId="28357B6D" w14:textId="77777777" w:rsidTr="00B228F6">
        <w:trPr>
          <w:gridBefore w:val="1"/>
          <w:wBefore w:w="108" w:type="dxa"/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2FBFBBE7" w:rsidR="001A4CAB" w:rsidRPr="008A6290" w:rsidRDefault="00B228F6" w:rsidP="00F50049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7.587,17</w:t>
            </w:r>
            <w:r w:rsidR="002864E9" w:rsidRPr="008A6290">
              <w:rPr>
                <w:color w:val="000000" w:themeColor="text1"/>
              </w:rPr>
              <w:t xml:space="preserve"> EUR</w:t>
            </w:r>
          </w:p>
        </w:tc>
      </w:tr>
      <w:tr w:rsidR="008A6290" w:rsidRPr="008A6290" w14:paraId="26CD731C" w14:textId="77777777" w:rsidTr="00B228F6">
        <w:trPr>
          <w:trHeight w:val="245"/>
        </w:trPr>
        <w:tc>
          <w:tcPr>
            <w:tcW w:w="6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5669" w14:textId="6A3FCBA1" w:rsidR="00B228F6" w:rsidRPr="008A6290" w:rsidRDefault="00B228F6" w:rsidP="004E1D87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  Obveze – pomoći unutar općeg proračuna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C6B9" w14:textId="0D0E0914" w:rsidR="00B228F6" w:rsidRPr="008A6290" w:rsidRDefault="00B228F6" w:rsidP="004E1D87">
            <w:pPr>
              <w:jc w:val="right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>8.407,03 EUR</w:t>
            </w:r>
          </w:p>
        </w:tc>
      </w:tr>
      <w:tr w:rsidR="008A6290" w:rsidRPr="008A6290" w14:paraId="36E13C79" w14:textId="77777777" w:rsidTr="00B228F6">
        <w:trPr>
          <w:gridBefore w:val="1"/>
          <w:wBefore w:w="108" w:type="dxa"/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8A6290" w:rsidRDefault="001A4CAB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57524E35" w:rsidR="001A4CAB" w:rsidRPr="008A6290" w:rsidRDefault="00B228F6" w:rsidP="00BF24E9">
            <w:pPr>
              <w:jc w:val="center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                  61.987,83</w:t>
            </w:r>
            <w:r w:rsidR="00BF24E9" w:rsidRPr="008A6290">
              <w:rPr>
                <w:color w:val="000000" w:themeColor="text1"/>
              </w:rPr>
              <w:t xml:space="preserve"> </w:t>
            </w:r>
            <w:r w:rsidR="002864E9" w:rsidRPr="008A6290">
              <w:rPr>
                <w:color w:val="000000" w:themeColor="text1"/>
              </w:rPr>
              <w:t>EUR</w:t>
            </w:r>
          </w:p>
        </w:tc>
      </w:tr>
      <w:tr w:rsidR="00B228F6" w:rsidRPr="008A6290" w14:paraId="7CDD8247" w14:textId="77777777" w:rsidTr="00B228F6">
        <w:trPr>
          <w:gridBefore w:val="1"/>
          <w:wBefore w:w="108" w:type="dxa"/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056B" w14:textId="053C78D5" w:rsidR="00B228F6" w:rsidRPr="008A6290" w:rsidRDefault="00B228F6" w:rsidP="00F50049">
            <w:pPr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Obveze za nabavu nefinancijske imovine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0B1B1" w14:textId="6A89A974" w:rsidR="00B228F6" w:rsidRPr="008A6290" w:rsidRDefault="00B228F6" w:rsidP="00BF24E9">
            <w:pPr>
              <w:jc w:val="center"/>
              <w:rPr>
                <w:color w:val="000000" w:themeColor="text1"/>
              </w:rPr>
            </w:pPr>
            <w:r w:rsidRPr="008A6290">
              <w:rPr>
                <w:color w:val="000000" w:themeColor="text1"/>
              </w:rPr>
              <w:t xml:space="preserve">                  12.301,25 EUR                                                       </w:t>
            </w:r>
          </w:p>
        </w:tc>
      </w:tr>
    </w:tbl>
    <w:p w14:paraId="78BB01D0" w14:textId="77777777" w:rsidR="001A4CAB" w:rsidRPr="008A6290" w:rsidRDefault="001A4CAB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3DBB44B5" w14:textId="47A6A4FB" w:rsidR="001A4CAB" w:rsidRPr="008A6290" w:rsidRDefault="00B228F6" w:rsidP="001A4CAB">
      <w:pPr>
        <w:tabs>
          <w:tab w:val="left" w:pos="5009"/>
        </w:tabs>
        <w:jc w:val="both"/>
        <w:rPr>
          <w:bCs/>
          <w:color w:val="000000" w:themeColor="text1"/>
        </w:rPr>
      </w:pPr>
      <w:r w:rsidRPr="008A6290">
        <w:rPr>
          <w:bCs/>
          <w:color w:val="000000" w:themeColor="text1"/>
        </w:rPr>
        <w:t>Ukupne dospjele obveze iznose 1.014.261,37 EUR, a nedospjele obveze iznose 139.065,27 EUR.</w:t>
      </w:r>
    </w:p>
    <w:p w14:paraId="212B1D82" w14:textId="77777777" w:rsidR="00B228F6" w:rsidRPr="008A6290" w:rsidRDefault="00B228F6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3E8D8A76" w14:textId="77777777" w:rsidR="00B228F6" w:rsidRPr="008A6290" w:rsidRDefault="00B228F6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52E416AC" w14:textId="77777777" w:rsidR="00B228F6" w:rsidRPr="008A6290" w:rsidRDefault="00B228F6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5447AFD7" w14:textId="0CDD8DC5" w:rsidR="001A4CAB" w:rsidRPr="008A6290" w:rsidRDefault="001A4CAB" w:rsidP="001A4CAB">
      <w:pPr>
        <w:ind w:left="360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U Otočcu, </w:t>
      </w:r>
      <w:r w:rsidR="00B923E9">
        <w:rPr>
          <w:b/>
          <w:color w:val="000000" w:themeColor="text1"/>
          <w:lang w:eastAsia="en-US"/>
        </w:rPr>
        <w:t>10.</w:t>
      </w:r>
      <w:r w:rsidRPr="008A6290">
        <w:rPr>
          <w:b/>
          <w:color w:val="000000" w:themeColor="text1"/>
          <w:lang w:eastAsia="en-US"/>
        </w:rPr>
        <w:t xml:space="preserve"> 0</w:t>
      </w:r>
      <w:r w:rsidR="00565FB1" w:rsidRPr="008A6290">
        <w:rPr>
          <w:b/>
          <w:color w:val="000000" w:themeColor="text1"/>
          <w:lang w:eastAsia="en-US"/>
        </w:rPr>
        <w:t>7</w:t>
      </w:r>
      <w:r w:rsidRPr="008A6290">
        <w:rPr>
          <w:b/>
          <w:color w:val="000000" w:themeColor="text1"/>
          <w:lang w:eastAsia="en-US"/>
        </w:rPr>
        <w:t>. 202</w:t>
      </w:r>
      <w:r w:rsidR="00E22983" w:rsidRPr="008A6290">
        <w:rPr>
          <w:b/>
          <w:color w:val="000000" w:themeColor="text1"/>
          <w:lang w:eastAsia="en-US"/>
        </w:rPr>
        <w:t>4</w:t>
      </w:r>
      <w:r w:rsidRPr="008A6290">
        <w:rPr>
          <w:b/>
          <w:color w:val="000000" w:themeColor="text1"/>
          <w:lang w:eastAsia="en-US"/>
        </w:rPr>
        <w:t>.</w:t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  <w:t xml:space="preserve">        </w:t>
      </w:r>
    </w:p>
    <w:p w14:paraId="5D31AE02" w14:textId="77777777" w:rsidR="001A4CAB" w:rsidRPr="008A6290" w:rsidRDefault="001A4CAB" w:rsidP="001A4CAB">
      <w:pPr>
        <w:ind w:left="360"/>
        <w:rPr>
          <w:b/>
          <w:color w:val="000000" w:themeColor="text1"/>
          <w:lang w:eastAsia="en-US"/>
        </w:rPr>
      </w:pPr>
    </w:p>
    <w:p w14:paraId="55ED79F0" w14:textId="77777777" w:rsidR="001A4CAB" w:rsidRPr="008A6290" w:rsidRDefault="001A4CAB" w:rsidP="001A4CAB">
      <w:pPr>
        <w:ind w:left="360"/>
        <w:jc w:val="center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                                                                                    Gradonačelnik:</w:t>
      </w:r>
    </w:p>
    <w:p w14:paraId="126BC5A8" w14:textId="77777777" w:rsidR="001A4CAB" w:rsidRPr="008A6290" w:rsidRDefault="001A4CAB" w:rsidP="001A4CAB">
      <w:pPr>
        <w:ind w:left="360"/>
        <w:jc w:val="both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  </w:t>
      </w:r>
    </w:p>
    <w:p w14:paraId="4B8A6CDC" w14:textId="27BC29A0" w:rsidR="001A4CAB" w:rsidRPr="008A6290" w:rsidRDefault="001A4CAB" w:rsidP="001A4CAB">
      <w:pPr>
        <w:ind w:left="360"/>
        <w:jc w:val="both"/>
        <w:rPr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  <w:t xml:space="preserve">      Goran Bukovac, dipl.pol.</w:t>
      </w:r>
      <w:r w:rsidR="00151EA2">
        <w:rPr>
          <w:b/>
          <w:color w:val="000000" w:themeColor="text1"/>
          <w:lang w:eastAsia="en-US"/>
        </w:rPr>
        <w:t>, v.r.</w:t>
      </w:r>
    </w:p>
    <w:p w14:paraId="187F21EB" w14:textId="77777777" w:rsidR="001A4CAB" w:rsidRPr="008A6290" w:rsidRDefault="001A4CAB" w:rsidP="001A4CAB">
      <w:pPr>
        <w:jc w:val="both"/>
        <w:rPr>
          <w:color w:val="000000" w:themeColor="text1"/>
        </w:rPr>
      </w:pPr>
    </w:p>
    <w:p w14:paraId="3E682E1E" w14:textId="77777777" w:rsidR="00755580" w:rsidRPr="008A6290" w:rsidRDefault="00755580" w:rsidP="00137CB4">
      <w:pPr>
        <w:jc w:val="both"/>
        <w:rPr>
          <w:color w:val="000000" w:themeColor="text1"/>
        </w:rPr>
      </w:pPr>
    </w:p>
    <w:sectPr w:rsidR="00755580" w:rsidRPr="008A6290" w:rsidSect="001037C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34A4" w14:textId="77777777" w:rsidR="00260B78" w:rsidRDefault="00260B78" w:rsidP="00646E8E">
      <w:r>
        <w:separator/>
      </w:r>
    </w:p>
  </w:endnote>
  <w:endnote w:type="continuationSeparator" w:id="0">
    <w:p w14:paraId="2AFD6483" w14:textId="77777777" w:rsidR="00260B78" w:rsidRDefault="00260B78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8372" w14:textId="77777777" w:rsidR="00260B78" w:rsidRDefault="00260B78" w:rsidP="00646E8E">
      <w:r>
        <w:separator/>
      </w:r>
    </w:p>
  </w:footnote>
  <w:footnote w:type="continuationSeparator" w:id="0">
    <w:p w14:paraId="099EDAC6" w14:textId="77777777" w:rsidR="00260B78" w:rsidRDefault="00260B78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3"/>
  </w:num>
  <w:num w:numId="8" w16cid:durableId="1765802979">
    <w:abstractNumId w:val="17"/>
  </w:num>
  <w:num w:numId="9" w16cid:durableId="1451582102">
    <w:abstractNumId w:val="22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264D"/>
    <w:rsid w:val="000031CE"/>
    <w:rsid w:val="000052C2"/>
    <w:rsid w:val="00010CCB"/>
    <w:rsid w:val="000166B6"/>
    <w:rsid w:val="000262F8"/>
    <w:rsid w:val="00026E04"/>
    <w:rsid w:val="000304DF"/>
    <w:rsid w:val="00032D86"/>
    <w:rsid w:val="00034BB8"/>
    <w:rsid w:val="000455C6"/>
    <w:rsid w:val="0005040B"/>
    <w:rsid w:val="00050BEE"/>
    <w:rsid w:val="00050D08"/>
    <w:rsid w:val="00052F21"/>
    <w:rsid w:val="00061421"/>
    <w:rsid w:val="00061EA2"/>
    <w:rsid w:val="000642AB"/>
    <w:rsid w:val="00066A75"/>
    <w:rsid w:val="000750EC"/>
    <w:rsid w:val="00080A65"/>
    <w:rsid w:val="00082D64"/>
    <w:rsid w:val="00085011"/>
    <w:rsid w:val="00087237"/>
    <w:rsid w:val="00087F87"/>
    <w:rsid w:val="0009037E"/>
    <w:rsid w:val="00092B52"/>
    <w:rsid w:val="00094817"/>
    <w:rsid w:val="00094B25"/>
    <w:rsid w:val="000A0F64"/>
    <w:rsid w:val="000A159E"/>
    <w:rsid w:val="000B2428"/>
    <w:rsid w:val="000B3AF3"/>
    <w:rsid w:val="000B7748"/>
    <w:rsid w:val="000C1932"/>
    <w:rsid w:val="000C248D"/>
    <w:rsid w:val="000C6618"/>
    <w:rsid w:val="000D34DB"/>
    <w:rsid w:val="000D6195"/>
    <w:rsid w:val="000D79A9"/>
    <w:rsid w:val="000D7DFB"/>
    <w:rsid w:val="000E1D98"/>
    <w:rsid w:val="000F0EA3"/>
    <w:rsid w:val="000F22F4"/>
    <w:rsid w:val="000F4194"/>
    <w:rsid w:val="00100598"/>
    <w:rsid w:val="00101842"/>
    <w:rsid w:val="001037CE"/>
    <w:rsid w:val="00110235"/>
    <w:rsid w:val="0011437A"/>
    <w:rsid w:val="00130087"/>
    <w:rsid w:val="00130853"/>
    <w:rsid w:val="00137CB4"/>
    <w:rsid w:val="0014096F"/>
    <w:rsid w:val="00141644"/>
    <w:rsid w:val="00141901"/>
    <w:rsid w:val="00141C95"/>
    <w:rsid w:val="00143DC6"/>
    <w:rsid w:val="00151EA2"/>
    <w:rsid w:val="0015257B"/>
    <w:rsid w:val="00152895"/>
    <w:rsid w:val="00154EDA"/>
    <w:rsid w:val="00155286"/>
    <w:rsid w:val="001663E8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4A3"/>
    <w:rsid w:val="001A378F"/>
    <w:rsid w:val="001A3FB4"/>
    <w:rsid w:val="001A4CAB"/>
    <w:rsid w:val="001A72AC"/>
    <w:rsid w:val="001B1E56"/>
    <w:rsid w:val="001B2C61"/>
    <w:rsid w:val="001B324F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1F76"/>
    <w:rsid w:val="001D54A9"/>
    <w:rsid w:val="001E1729"/>
    <w:rsid w:val="001E5CAA"/>
    <w:rsid w:val="001F0F0D"/>
    <w:rsid w:val="001F0F61"/>
    <w:rsid w:val="0020080A"/>
    <w:rsid w:val="0020282D"/>
    <w:rsid w:val="002030BC"/>
    <w:rsid w:val="00206E9F"/>
    <w:rsid w:val="00210795"/>
    <w:rsid w:val="0021145F"/>
    <w:rsid w:val="00215FB9"/>
    <w:rsid w:val="00216CD6"/>
    <w:rsid w:val="00217792"/>
    <w:rsid w:val="002206DF"/>
    <w:rsid w:val="00222664"/>
    <w:rsid w:val="002249B5"/>
    <w:rsid w:val="0022591D"/>
    <w:rsid w:val="0022639F"/>
    <w:rsid w:val="00226997"/>
    <w:rsid w:val="00227C56"/>
    <w:rsid w:val="00227FBA"/>
    <w:rsid w:val="00232BEF"/>
    <w:rsid w:val="00240BC6"/>
    <w:rsid w:val="00241A2F"/>
    <w:rsid w:val="00241D7D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0B78"/>
    <w:rsid w:val="00265176"/>
    <w:rsid w:val="002655B1"/>
    <w:rsid w:val="00267E2A"/>
    <w:rsid w:val="00270A2B"/>
    <w:rsid w:val="002747DF"/>
    <w:rsid w:val="00277CC4"/>
    <w:rsid w:val="00282618"/>
    <w:rsid w:val="0028356F"/>
    <w:rsid w:val="00285009"/>
    <w:rsid w:val="002864E9"/>
    <w:rsid w:val="00290015"/>
    <w:rsid w:val="0029657B"/>
    <w:rsid w:val="002A0AA4"/>
    <w:rsid w:val="002A19A9"/>
    <w:rsid w:val="002A2728"/>
    <w:rsid w:val="002A6087"/>
    <w:rsid w:val="002A67CE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0ED9"/>
    <w:rsid w:val="00314AB8"/>
    <w:rsid w:val="00321F27"/>
    <w:rsid w:val="00321FDE"/>
    <w:rsid w:val="0032416C"/>
    <w:rsid w:val="00324FE0"/>
    <w:rsid w:val="00327606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34C8"/>
    <w:rsid w:val="003857B5"/>
    <w:rsid w:val="00385DA5"/>
    <w:rsid w:val="00390323"/>
    <w:rsid w:val="003903C7"/>
    <w:rsid w:val="00390B84"/>
    <w:rsid w:val="00391784"/>
    <w:rsid w:val="003935F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3CB9"/>
    <w:rsid w:val="003D45A6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405137"/>
    <w:rsid w:val="004067D8"/>
    <w:rsid w:val="00406B1A"/>
    <w:rsid w:val="00414D97"/>
    <w:rsid w:val="00422C41"/>
    <w:rsid w:val="004241C5"/>
    <w:rsid w:val="00426135"/>
    <w:rsid w:val="004261B3"/>
    <w:rsid w:val="0043040E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8439A"/>
    <w:rsid w:val="00493917"/>
    <w:rsid w:val="004A1D5D"/>
    <w:rsid w:val="004A71E5"/>
    <w:rsid w:val="004B4D7E"/>
    <w:rsid w:val="004B7C47"/>
    <w:rsid w:val="004C505B"/>
    <w:rsid w:val="004D0596"/>
    <w:rsid w:val="004D07A7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6C3F"/>
    <w:rsid w:val="004F7533"/>
    <w:rsid w:val="00500ADD"/>
    <w:rsid w:val="0050116F"/>
    <w:rsid w:val="00501171"/>
    <w:rsid w:val="00502029"/>
    <w:rsid w:val="00502D3F"/>
    <w:rsid w:val="00502FD7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3E7B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5FB1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C31B1"/>
    <w:rsid w:val="005C4948"/>
    <w:rsid w:val="005C5439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635DE"/>
    <w:rsid w:val="00672AB7"/>
    <w:rsid w:val="006747BC"/>
    <w:rsid w:val="006805C6"/>
    <w:rsid w:val="00681090"/>
    <w:rsid w:val="006875D3"/>
    <w:rsid w:val="0069150B"/>
    <w:rsid w:val="00693C28"/>
    <w:rsid w:val="006972C2"/>
    <w:rsid w:val="00697AE2"/>
    <w:rsid w:val="006A0C32"/>
    <w:rsid w:val="006A2F2A"/>
    <w:rsid w:val="006A30A7"/>
    <w:rsid w:val="006A320F"/>
    <w:rsid w:val="006B0C7A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14FA"/>
    <w:rsid w:val="006E40EC"/>
    <w:rsid w:val="00705E95"/>
    <w:rsid w:val="00712383"/>
    <w:rsid w:val="00742F04"/>
    <w:rsid w:val="00753572"/>
    <w:rsid w:val="00755580"/>
    <w:rsid w:val="007615DA"/>
    <w:rsid w:val="00764D1B"/>
    <w:rsid w:val="00770982"/>
    <w:rsid w:val="00771C48"/>
    <w:rsid w:val="00773311"/>
    <w:rsid w:val="007743F7"/>
    <w:rsid w:val="0077559A"/>
    <w:rsid w:val="00785832"/>
    <w:rsid w:val="0078746C"/>
    <w:rsid w:val="00792999"/>
    <w:rsid w:val="00792E36"/>
    <w:rsid w:val="00794183"/>
    <w:rsid w:val="007A0509"/>
    <w:rsid w:val="007A1EBF"/>
    <w:rsid w:val="007A2C4C"/>
    <w:rsid w:val="007A750D"/>
    <w:rsid w:val="007B3A9E"/>
    <w:rsid w:val="007B45F5"/>
    <w:rsid w:val="007B6E77"/>
    <w:rsid w:val="007C169A"/>
    <w:rsid w:val="007C39C5"/>
    <w:rsid w:val="007C421B"/>
    <w:rsid w:val="007D068E"/>
    <w:rsid w:val="007E180D"/>
    <w:rsid w:val="007E1B59"/>
    <w:rsid w:val="007E52E6"/>
    <w:rsid w:val="007E5EC5"/>
    <w:rsid w:val="007E69A3"/>
    <w:rsid w:val="007F75C8"/>
    <w:rsid w:val="00800D3D"/>
    <w:rsid w:val="00805335"/>
    <w:rsid w:val="00816782"/>
    <w:rsid w:val="00822C65"/>
    <w:rsid w:val="008256DE"/>
    <w:rsid w:val="00841999"/>
    <w:rsid w:val="00847EF4"/>
    <w:rsid w:val="008506FD"/>
    <w:rsid w:val="00850D42"/>
    <w:rsid w:val="00851CEA"/>
    <w:rsid w:val="0085322F"/>
    <w:rsid w:val="00853B86"/>
    <w:rsid w:val="00864532"/>
    <w:rsid w:val="00865860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A6290"/>
    <w:rsid w:val="008B1D4B"/>
    <w:rsid w:val="008B3C65"/>
    <w:rsid w:val="008B3E87"/>
    <w:rsid w:val="008B59BD"/>
    <w:rsid w:val="008B652C"/>
    <w:rsid w:val="008B76E4"/>
    <w:rsid w:val="008C2C9E"/>
    <w:rsid w:val="008C346D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3A71"/>
    <w:rsid w:val="00904B34"/>
    <w:rsid w:val="00906434"/>
    <w:rsid w:val="00912E2A"/>
    <w:rsid w:val="009215FD"/>
    <w:rsid w:val="009218DF"/>
    <w:rsid w:val="009221B0"/>
    <w:rsid w:val="00922E9C"/>
    <w:rsid w:val="00925660"/>
    <w:rsid w:val="00930F11"/>
    <w:rsid w:val="00937E88"/>
    <w:rsid w:val="009450A8"/>
    <w:rsid w:val="00947B2E"/>
    <w:rsid w:val="00961587"/>
    <w:rsid w:val="009618D3"/>
    <w:rsid w:val="009623C0"/>
    <w:rsid w:val="0096329F"/>
    <w:rsid w:val="00963367"/>
    <w:rsid w:val="009673C6"/>
    <w:rsid w:val="009808AD"/>
    <w:rsid w:val="00980F30"/>
    <w:rsid w:val="00986393"/>
    <w:rsid w:val="0098701D"/>
    <w:rsid w:val="00992D6E"/>
    <w:rsid w:val="009949CB"/>
    <w:rsid w:val="009A1955"/>
    <w:rsid w:val="009B136C"/>
    <w:rsid w:val="009B6223"/>
    <w:rsid w:val="009C0083"/>
    <w:rsid w:val="009E598E"/>
    <w:rsid w:val="009E7E2C"/>
    <w:rsid w:val="009F3381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55E2C"/>
    <w:rsid w:val="00A61131"/>
    <w:rsid w:val="00A6310E"/>
    <w:rsid w:val="00A631E4"/>
    <w:rsid w:val="00A65F1F"/>
    <w:rsid w:val="00A6669C"/>
    <w:rsid w:val="00A675A8"/>
    <w:rsid w:val="00A7358E"/>
    <w:rsid w:val="00A75142"/>
    <w:rsid w:val="00A76DDA"/>
    <w:rsid w:val="00A8140C"/>
    <w:rsid w:val="00A84461"/>
    <w:rsid w:val="00A86A24"/>
    <w:rsid w:val="00A87825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C4FF3"/>
    <w:rsid w:val="00AD17A7"/>
    <w:rsid w:val="00AD7B30"/>
    <w:rsid w:val="00AE1C1F"/>
    <w:rsid w:val="00AE266F"/>
    <w:rsid w:val="00AE3937"/>
    <w:rsid w:val="00B03158"/>
    <w:rsid w:val="00B17DAD"/>
    <w:rsid w:val="00B21585"/>
    <w:rsid w:val="00B228F6"/>
    <w:rsid w:val="00B3236A"/>
    <w:rsid w:val="00B35B98"/>
    <w:rsid w:val="00B37854"/>
    <w:rsid w:val="00B5482A"/>
    <w:rsid w:val="00B6106A"/>
    <w:rsid w:val="00B63637"/>
    <w:rsid w:val="00B63CDD"/>
    <w:rsid w:val="00B705E3"/>
    <w:rsid w:val="00B715CB"/>
    <w:rsid w:val="00B73D9C"/>
    <w:rsid w:val="00B75E69"/>
    <w:rsid w:val="00B778FE"/>
    <w:rsid w:val="00B83483"/>
    <w:rsid w:val="00B923E9"/>
    <w:rsid w:val="00B94216"/>
    <w:rsid w:val="00B9630E"/>
    <w:rsid w:val="00BA30AB"/>
    <w:rsid w:val="00BA3427"/>
    <w:rsid w:val="00BA6FF6"/>
    <w:rsid w:val="00BB385F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D7748"/>
    <w:rsid w:val="00BE384E"/>
    <w:rsid w:val="00BE3B94"/>
    <w:rsid w:val="00BE42ED"/>
    <w:rsid w:val="00BE4C9A"/>
    <w:rsid w:val="00BE5F97"/>
    <w:rsid w:val="00BE6B36"/>
    <w:rsid w:val="00BF0A13"/>
    <w:rsid w:val="00BF24E9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2B9D"/>
    <w:rsid w:val="00C238C5"/>
    <w:rsid w:val="00C24D35"/>
    <w:rsid w:val="00C26813"/>
    <w:rsid w:val="00C4055F"/>
    <w:rsid w:val="00C4116A"/>
    <w:rsid w:val="00C43FB4"/>
    <w:rsid w:val="00C445C2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836"/>
    <w:rsid w:val="00CA5AF8"/>
    <w:rsid w:val="00CB3BDF"/>
    <w:rsid w:val="00CC5346"/>
    <w:rsid w:val="00CC6149"/>
    <w:rsid w:val="00CC6420"/>
    <w:rsid w:val="00CC6BB4"/>
    <w:rsid w:val="00CD47B0"/>
    <w:rsid w:val="00CE0A81"/>
    <w:rsid w:val="00CE1633"/>
    <w:rsid w:val="00CE4307"/>
    <w:rsid w:val="00CE4B36"/>
    <w:rsid w:val="00CF0517"/>
    <w:rsid w:val="00CF1584"/>
    <w:rsid w:val="00CF17B2"/>
    <w:rsid w:val="00CF2449"/>
    <w:rsid w:val="00CF406B"/>
    <w:rsid w:val="00D04A23"/>
    <w:rsid w:val="00D0531C"/>
    <w:rsid w:val="00D10B9D"/>
    <w:rsid w:val="00D13F4F"/>
    <w:rsid w:val="00D149B4"/>
    <w:rsid w:val="00D153F8"/>
    <w:rsid w:val="00D20A06"/>
    <w:rsid w:val="00D21727"/>
    <w:rsid w:val="00D23C7F"/>
    <w:rsid w:val="00D25593"/>
    <w:rsid w:val="00D255DE"/>
    <w:rsid w:val="00D26FEA"/>
    <w:rsid w:val="00D33C11"/>
    <w:rsid w:val="00D3419A"/>
    <w:rsid w:val="00D3432E"/>
    <w:rsid w:val="00D36E03"/>
    <w:rsid w:val="00D404AE"/>
    <w:rsid w:val="00D412A5"/>
    <w:rsid w:val="00D50907"/>
    <w:rsid w:val="00D51A47"/>
    <w:rsid w:val="00D578BF"/>
    <w:rsid w:val="00D632FA"/>
    <w:rsid w:val="00D649FD"/>
    <w:rsid w:val="00D65E7F"/>
    <w:rsid w:val="00D662CB"/>
    <w:rsid w:val="00D75122"/>
    <w:rsid w:val="00D77F71"/>
    <w:rsid w:val="00D87536"/>
    <w:rsid w:val="00D879D3"/>
    <w:rsid w:val="00DA0992"/>
    <w:rsid w:val="00DB4D69"/>
    <w:rsid w:val="00DB665C"/>
    <w:rsid w:val="00DC4B51"/>
    <w:rsid w:val="00DC5B1E"/>
    <w:rsid w:val="00DC601D"/>
    <w:rsid w:val="00DD0B60"/>
    <w:rsid w:val="00DD30A0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2983"/>
    <w:rsid w:val="00E241BE"/>
    <w:rsid w:val="00E25C9F"/>
    <w:rsid w:val="00E32934"/>
    <w:rsid w:val="00E37F72"/>
    <w:rsid w:val="00E40041"/>
    <w:rsid w:val="00E42045"/>
    <w:rsid w:val="00E47D7E"/>
    <w:rsid w:val="00E510AB"/>
    <w:rsid w:val="00E5418F"/>
    <w:rsid w:val="00E54285"/>
    <w:rsid w:val="00E62781"/>
    <w:rsid w:val="00E635A5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636E"/>
    <w:rsid w:val="00E87200"/>
    <w:rsid w:val="00E91759"/>
    <w:rsid w:val="00E9191E"/>
    <w:rsid w:val="00E9386B"/>
    <w:rsid w:val="00E93AC0"/>
    <w:rsid w:val="00EA4080"/>
    <w:rsid w:val="00EA599F"/>
    <w:rsid w:val="00EB3331"/>
    <w:rsid w:val="00EB464E"/>
    <w:rsid w:val="00EB710A"/>
    <w:rsid w:val="00EC006B"/>
    <w:rsid w:val="00EC0A52"/>
    <w:rsid w:val="00EC4F2F"/>
    <w:rsid w:val="00EC7C7F"/>
    <w:rsid w:val="00ED1CEE"/>
    <w:rsid w:val="00ED6087"/>
    <w:rsid w:val="00ED72CA"/>
    <w:rsid w:val="00EE1C1D"/>
    <w:rsid w:val="00EE24E9"/>
    <w:rsid w:val="00EE4598"/>
    <w:rsid w:val="00EE540C"/>
    <w:rsid w:val="00EF0BB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1602B"/>
    <w:rsid w:val="00F21294"/>
    <w:rsid w:val="00F21C1E"/>
    <w:rsid w:val="00F235DF"/>
    <w:rsid w:val="00F27B20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94061"/>
    <w:rsid w:val="00F97FFA"/>
    <w:rsid w:val="00FA0E62"/>
    <w:rsid w:val="00FA10B9"/>
    <w:rsid w:val="00FA37F8"/>
    <w:rsid w:val="00FA3D5B"/>
    <w:rsid w:val="00FB0C10"/>
    <w:rsid w:val="00FC4B8A"/>
    <w:rsid w:val="00FC4E08"/>
    <w:rsid w:val="00FD2920"/>
    <w:rsid w:val="00FD3B98"/>
    <w:rsid w:val="00FD6CC0"/>
    <w:rsid w:val="00FD7067"/>
    <w:rsid w:val="00FD7991"/>
    <w:rsid w:val="00FD7FCC"/>
    <w:rsid w:val="00FE1A5E"/>
    <w:rsid w:val="00FE2813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5</Pages>
  <Words>1598</Words>
  <Characters>9114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526</cp:revision>
  <cp:lastPrinted>2024-07-09T10:03:00Z</cp:lastPrinted>
  <dcterms:created xsi:type="dcterms:W3CDTF">2020-02-17T09:25:00Z</dcterms:created>
  <dcterms:modified xsi:type="dcterms:W3CDTF">2024-07-09T10:03:00Z</dcterms:modified>
</cp:coreProperties>
</file>